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76" w:rsidRPr="001D0B57" w:rsidRDefault="00775F76" w:rsidP="00C2486E">
      <w:pPr>
        <w:ind w:firstLine="180"/>
        <w:jc w:val="center"/>
        <w:rPr>
          <w:b/>
          <w:bCs/>
        </w:rPr>
      </w:pPr>
      <w:r w:rsidRPr="001D0B57">
        <w:rPr>
          <w:b/>
          <w:bCs/>
        </w:rPr>
        <w:t>МИНИСТЕРСТВО ПРОМЫШЛЕННОСТИ И ТОРГОВЛИ</w:t>
      </w:r>
    </w:p>
    <w:p w:rsidR="00775F76" w:rsidRPr="001D0B57" w:rsidRDefault="00775F76" w:rsidP="00C2486E">
      <w:pPr>
        <w:ind w:firstLine="180"/>
        <w:jc w:val="center"/>
        <w:rPr>
          <w:b/>
          <w:bCs/>
        </w:rPr>
      </w:pPr>
      <w:r w:rsidRPr="001D0B57">
        <w:rPr>
          <w:b/>
          <w:bCs/>
        </w:rPr>
        <w:t>УДМУРТСКОЙ РЕСПУБЛИКИ</w:t>
      </w:r>
    </w:p>
    <w:p w:rsidR="00775F76" w:rsidRPr="001D0B57" w:rsidRDefault="00775F76" w:rsidP="00C2486E">
      <w:pPr>
        <w:ind w:firstLine="180"/>
        <w:jc w:val="center"/>
      </w:pPr>
      <w:r w:rsidRPr="001D0B57">
        <w:t xml:space="preserve">Отдел по контролю в сфере закупок товаров, работ, услуг для обеспечения государственных нужд Удмуртской Республики Управления </w:t>
      </w:r>
    </w:p>
    <w:p w:rsidR="00775F76" w:rsidRPr="001D0B57" w:rsidRDefault="00775F76" w:rsidP="00C2486E">
      <w:pPr>
        <w:ind w:firstLine="180"/>
        <w:jc w:val="center"/>
      </w:pPr>
      <w:r w:rsidRPr="001D0B57">
        <w:t>торгово-закупочной деятельности</w:t>
      </w:r>
    </w:p>
    <w:p w:rsidR="00775F76" w:rsidRPr="001D0B57" w:rsidRDefault="00775F76" w:rsidP="00C2486E">
      <w:pPr>
        <w:ind w:firstLine="180"/>
        <w:jc w:val="center"/>
      </w:pPr>
      <w:r w:rsidRPr="001D0B57">
        <w:t>(уполномоченный орган на основании постановления</w:t>
      </w:r>
    </w:p>
    <w:p w:rsidR="00775F76" w:rsidRPr="001D0B57" w:rsidRDefault="00775F76" w:rsidP="00C2486E">
      <w:pPr>
        <w:ind w:firstLine="180"/>
        <w:jc w:val="center"/>
      </w:pPr>
      <w:r w:rsidRPr="001D0B57">
        <w:t>Правительства Удмуртской Республики от 22.12.2014 №</w:t>
      </w:r>
      <w:r w:rsidR="0015739D" w:rsidRPr="001D0B57">
        <w:t xml:space="preserve"> </w:t>
      </w:r>
      <w:r w:rsidRPr="001D0B57">
        <w:t>550)</w:t>
      </w:r>
    </w:p>
    <w:p w:rsidR="00775F76" w:rsidRPr="001D0B57" w:rsidRDefault="00775F76" w:rsidP="00C2486E">
      <w:pPr>
        <w:ind w:firstLine="180"/>
        <w:jc w:val="center"/>
      </w:pPr>
    </w:p>
    <w:p w:rsidR="00775F76" w:rsidRPr="001D0B57" w:rsidRDefault="00195648" w:rsidP="00C2486E">
      <w:pPr>
        <w:ind w:firstLine="180"/>
        <w:jc w:val="center"/>
      </w:pPr>
      <w:r w:rsidRPr="001D0B57">
        <w:t>ул.</w:t>
      </w:r>
      <w:r w:rsidR="00EF5114" w:rsidRPr="001D0B57">
        <w:t xml:space="preserve"> </w:t>
      </w:r>
      <w:r w:rsidR="00775F76" w:rsidRPr="001D0B57">
        <w:t xml:space="preserve">Красная, 144, Ижевск, 426008, Тел.: (3412) </w:t>
      </w:r>
      <w:r w:rsidR="00621E0F" w:rsidRPr="001D0B57">
        <w:t>222-694</w:t>
      </w:r>
    </w:p>
    <w:p w:rsidR="00ED16B5" w:rsidRPr="001D0B57" w:rsidRDefault="00775F76" w:rsidP="00C2486E">
      <w:pPr>
        <w:pStyle w:val="ConsNormal"/>
        <w:widowControl/>
        <w:ind w:right="0" w:firstLine="0"/>
        <w:jc w:val="center"/>
        <w:rPr>
          <w:rFonts w:ascii="Times New Roman" w:hAnsi="Times New Roman" w:cs="Times New Roman"/>
          <w:sz w:val="24"/>
          <w:szCs w:val="24"/>
        </w:rPr>
      </w:pPr>
      <w:r w:rsidRPr="001D0B57">
        <w:rPr>
          <w:rFonts w:ascii="Times New Roman" w:hAnsi="Times New Roman" w:cs="Times New Roman"/>
          <w:b/>
          <w:bCs/>
          <w:sz w:val="24"/>
          <w:szCs w:val="24"/>
        </w:rPr>
        <w:t>______________________________________________________________________</w:t>
      </w:r>
    </w:p>
    <w:p w:rsidR="00B31DD7" w:rsidRPr="001D0B57" w:rsidRDefault="00B31DD7" w:rsidP="00C2486E">
      <w:pPr>
        <w:pStyle w:val="ConsNormal"/>
        <w:widowControl/>
        <w:ind w:right="0" w:firstLine="0"/>
        <w:rPr>
          <w:rFonts w:ascii="Times New Roman" w:hAnsi="Times New Roman" w:cs="Times New Roman"/>
          <w:b/>
          <w:sz w:val="24"/>
          <w:szCs w:val="24"/>
        </w:rPr>
      </w:pPr>
    </w:p>
    <w:p w:rsidR="003303AC" w:rsidRPr="001D0B57" w:rsidRDefault="00D23F2C" w:rsidP="00C2486E">
      <w:pPr>
        <w:pStyle w:val="ConsNormal"/>
        <w:widowControl/>
        <w:tabs>
          <w:tab w:val="left" w:pos="851"/>
        </w:tabs>
        <w:ind w:right="0" w:firstLine="540"/>
        <w:jc w:val="center"/>
        <w:rPr>
          <w:rFonts w:ascii="Times New Roman" w:hAnsi="Times New Roman" w:cs="Times New Roman"/>
          <w:b/>
          <w:sz w:val="24"/>
          <w:szCs w:val="24"/>
        </w:rPr>
      </w:pPr>
      <w:r w:rsidRPr="001D0B57">
        <w:rPr>
          <w:rFonts w:ascii="Times New Roman" w:hAnsi="Times New Roman" w:cs="Times New Roman"/>
          <w:b/>
          <w:sz w:val="24"/>
          <w:szCs w:val="24"/>
        </w:rPr>
        <w:t>РЕШЕНИЕ</w:t>
      </w:r>
    </w:p>
    <w:p w:rsidR="003303AC" w:rsidRPr="001D0B57" w:rsidRDefault="003303AC" w:rsidP="00C2486E">
      <w:pPr>
        <w:pStyle w:val="ConsNormal"/>
        <w:widowControl/>
        <w:tabs>
          <w:tab w:val="left" w:pos="851"/>
        </w:tabs>
        <w:ind w:right="0" w:firstLine="540"/>
        <w:jc w:val="center"/>
        <w:rPr>
          <w:rFonts w:ascii="Times New Roman" w:hAnsi="Times New Roman" w:cs="Times New Roman"/>
          <w:b/>
          <w:sz w:val="24"/>
          <w:szCs w:val="24"/>
        </w:rPr>
      </w:pPr>
      <w:r w:rsidRPr="001D0B57">
        <w:rPr>
          <w:rFonts w:ascii="Times New Roman" w:hAnsi="Times New Roman" w:cs="Times New Roman"/>
          <w:b/>
          <w:sz w:val="24"/>
          <w:szCs w:val="24"/>
        </w:rPr>
        <w:t xml:space="preserve">по делу </w:t>
      </w:r>
      <w:r w:rsidR="00622B0C" w:rsidRPr="001D0B57">
        <w:rPr>
          <w:rFonts w:ascii="Times New Roman" w:hAnsi="Times New Roman" w:cs="Times New Roman"/>
          <w:b/>
          <w:sz w:val="24"/>
          <w:szCs w:val="24"/>
        </w:rPr>
        <w:t>№ 05-2-0</w:t>
      </w:r>
      <w:r w:rsidR="00AC52B4" w:rsidRPr="001D0B57">
        <w:rPr>
          <w:rFonts w:ascii="Times New Roman" w:hAnsi="Times New Roman" w:cs="Times New Roman"/>
          <w:b/>
          <w:sz w:val="24"/>
          <w:szCs w:val="24"/>
        </w:rPr>
        <w:t>7</w:t>
      </w:r>
      <w:r w:rsidR="00622B0C" w:rsidRPr="001D0B57">
        <w:rPr>
          <w:rFonts w:ascii="Times New Roman" w:hAnsi="Times New Roman" w:cs="Times New Roman"/>
          <w:b/>
          <w:sz w:val="24"/>
          <w:szCs w:val="24"/>
        </w:rPr>
        <w:t>/202</w:t>
      </w:r>
      <w:r w:rsidR="008A7113" w:rsidRPr="001D0B57">
        <w:rPr>
          <w:rFonts w:ascii="Times New Roman" w:hAnsi="Times New Roman" w:cs="Times New Roman"/>
          <w:b/>
          <w:sz w:val="24"/>
          <w:szCs w:val="24"/>
        </w:rPr>
        <w:t>3</w:t>
      </w:r>
      <w:r w:rsidR="00622B0C" w:rsidRPr="001D0B57">
        <w:rPr>
          <w:rFonts w:ascii="Times New Roman" w:hAnsi="Times New Roman" w:cs="Times New Roman"/>
          <w:b/>
          <w:sz w:val="24"/>
          <w:szCs w:val="24"/>
        </w:rPr>
        <w:t>-</w:t>
      </w:r>
      <w:r w:rsidR="00A53B8E" w:rsidRPr="001D0B57">
        <w:rPr>
          <w:rFonts w:ascii="Times New Roman" w:hAnsi="Times New Roman" w:cs="Times New Roman"/>
          <w:b/>
          <w:sz w:val="24"/>
          <w:szCs w:val="24"/>
        </w:rPr>
        <w:t>13</w:t>
      </w:r>
      <w:r w:rsidR="00F64A8A" w:rsidRPr="001D0B57">
        <w:rPr>
          <w:rFonts w:ascii="Times New Roman" w:hAnsi="Times New Roman" w:cs="Times New Roman"/>
          <w:b/>
          <w:sz w:val="24"/>
          <w:szCs w:val="24"/>
        </w:rPr>
        <w:t xml:space="preserve"> </w:t>
      </w:r>
      <w:r w:rsidR="00D23F2C" w:rsidRPr="001D0B57">
        <w:rPr>
          <w:rFonts w:ascii="Times New Roman" w:hAnsi="Times New Roman" w:cs="Times New Roman"/>
          <w:b/>
          <w:sz w:val="24"/>
          <w:szCs w:val="24"/>
        </w:rPr>
        <w:t>о</w:t>
      </w:r>
      <w:r w:rsidR="007D5F7E" w:rsidRPr="001D0B57">
        <w:rPr>
          <w:rFonts w:ascii="Times New Roman" w:hAnsi="Times New Roman" w:cs="Times New Roman"/>
          <w:b/>
          <w:sz w:val="24"/>
          <w:szCs w:val="24"/>
        </w:rPr>
        <w:t>б</w:t>
      </w:r>
      <w:r w:rsidR="00D23F2C" w:rsidRPr="001D0B57">
        <w:rPr>
          <w:rFonts w:ascii="Times New Roman" w:hAnsi="Times New Roman" w:cs="Times New Roman"/>
          <w:b/>
          <w:sz w:val="24"/>
          <w:szCs w:val="24"/>
        </w:rPr>
        <w:t xml:space="preserve"> </w:t>
      </w:r>
      <w:r w:rsidR="007D5F7E" w:rsidRPr="001D0B57">
        <w:rPr>
          <w:rFonts w:ascii="Times New Roman" w:hAnsi="Times New Roman" w:cs="Times New Roman"/>
          <w:b/>
          <w:sz w:val="24"/>
          <w:szCs w:val="24"/>
        </w:rPr>
        <w:t xml:space="preserve">отказе в </w:t>
      </w:r>
      <w:r w:rsidR="00D23F2C" w:rsidRPr="001D0B57">
        <w:rPr>
          <w:rFonts w:ascii="Times New Roman" w:hAnsi="Times New Roman" w:cs="Times New Roman"/>
          <w:b/>
          <w:sz w:val="24"/>
          <w:szCs w:val="24"/>
        </w:rPr>
        <w:t>согласовании заключения контракта с единственным поставщиком (подрядчиком, исполнителем)</w:t>
      </w:r>
    </w:p>
    <w:p w:rsidR="002F4F12" w:rsidRPr="001D0B57" w:rsidRDefault="002F4F12" w:rsidP="00C2486E">
      <w:pPr>
        <w:jc w:val="both"/>
        <w:rPr>
          <w:highlight w:val="yellow"/>
        </w:rPr>
      </w:pPr>
    </w:p>
    <w:p w:rsidR="002F4F12" w:rsidRPr="001D0B57" w:rsidRDefault="00A53B8E" w:rsidP="003E09D8">
      <w:pPr>
        <w:tabs>
          <w:tab w:val="left" w:pos="8100"/>
        </w:tabs>
        <w:jc w:val="both"/>
      </w:pPr>
      <w:r w:rsidRPr="001D0B57">
        <w:rPr>
          <w:spacing w:val="-2"/>
        </w:rPr>
        <w:t>1</w:t>
      </w:r>
      <w:r w:rsidR="001D3BCA">
        <w:rPr>
          <w:spacing w:val="-2"/>
        </w:rPr>
        <w:t>8</w:t>
      </w:r>
      <w:r w:rsidR="00622B0C" w:rsidRPr="001D0B57">
        <w:rPr>
          <w:spacing w:val="-2"/>
        </w:rPr>
        <w:t>.</w:t>
      </w:r>
      <w:r w:rsidR="00812811" w:rsidRPr="001D0B57">
        <w:rPr>
          <w:spacing w:val="-2"/>
        </w:rPr>
        <w:t>0</w:t>
      </w:r>
      <w:r w:rsidRPr="001D0B57">
        <w:rPr>
          <w:spacing w:val="-2"/>
        </w:rPr>
        <w:t>7</w:t>
      </w:r>
      <w:r w:rsidR="00622B0C" w:rsidRPr="001D0B57">
        <w:rPr>
          <w:spacing w:val="-2"/>
        </w:rPr>
        <w:t>.202</w:t>
      </w:r>
      <w:r w:rsidR="008A7113" w:rsidRPr="001D0B57">
        <w:rPr>
          <w:spacing w:val="-2"/>
        </w:rPr>
        <w:t>3</w:t>
      </w:r>
      <w:r w:rsidR="00D254A5" w:rsidRPr="001D0B57">
        <w:t xml:space="preserve">       </w:t>
      </w:r>
      <w:r w:rsidR="002F4F12" w:rsidRPr="001D0B57">
        <w:t xml:space="preserve">   </w:t>
      </w:r>
      <w:r w:rsidR="003303AC" w:rsidRPr="001D0B57">
        <w:t xml:space="preserve">     </w:t>
      </w:r>
      <w:r w:rsidR="002F4F12" w:rsidRPr="001D0B57">
        <w:t xml:space="preserve">                                      </w:t>
      </w:r>
      <w:r w:rsidR="00EC01B9" w:rsidRPr="001D0B57">
        <w:t xml:space="preserve">                              </w:t>
      </w:r>
      <w:r w:rsidR="00DC7F7E" w:rsidRPr="001D0B57">
        <w:t xml:space="preserve">          </w:t>
      </w:r>
      <w:r w:rsidR="002F4F12" w:rsidRPr="001D0B57">
        <w:t xml:space="preserve">   </w:t>
      </w:r>
      <w:r w:rsidR="00D2724F" w:rsidRPr="001D0B57">
        <w:t xml:space="preserve">    </w:t>
      </w:r>
      <w:r w:rsidR="0015739D" w:rsidRPr="001D0B57">
        <w:t xml:space="preserve">    </w:t>
      </w:r>
      <w:r w:rsidR="00D2724F" w:rsidRPr="001D0B57">
        <w:t xml:space="preserve"> </w:t>
      </w:r>
      <w:r w:rsidR="0015739D" w:rsidRPr="001D0B57">
        <w:t xml:space="preserve">  </w:t>
      </w:r>
      <w:r w:rsidR="002F4F12" w:rsidRPr="001D0B57">
        <w:t xml:space="preserve"> </w:t>
      </w:r>
      <w:r w:rsidR="00D23F2C" w:rsidRPr="001D0B57">
        <w:t xml:space="preserve">       </w:t>
      </w:r>
      <w:r w:rsidR="002F4F12" w:rsidRPr="001D0B57">
        <w:t>г</w:t>
      </w:r>
      <w:r w:rsidR="0015739D" w:rsidRPr="001D0B57">
        <w:t>ород</w:t>
      </w:r>
      <w:r w:rsidR="002F4F12" w:rsidRPr="001D0B57">
        <w:t xml:space="preserve"> Ижевск</w:t>
      </w:r>
    </w:p>
    <w:p w:rsidR="003E09D8" w:rsidRPr="001D0B57" w:rsidRDefault="003E09D8" w:rsidP="003E09D8">
      <w:pPr>
        <w:tabs>
          <w:tab w:val="left" w:pos="8100"/>
        </w:tabs>
        <w:jc w:val="both"/>
      </w:pPr>
    </w:p>
    <w:p w:rsidR="00331107" w:rsidRPr="001D0B57" w:rsidRDefault="003303AC" w:rsidP="00E97032">
      <w:pPr>
        <w:ind w:firstLine="709"/>
        <w:jc w:val="both"/>
        <w:rPr>
          <w:color w:val="FF0000"/>
        </w:rPr>
      </w:pPr>
      <w:r w:rsidRPr="001D0B57">
        <w:t>Комиссия</w:t>
      </w:r>
      <w:r w:rsidR="003D59A8" w:rsidRPr="001D0B57">
        <w:t xml:space="preserve"> </w:t>
      </w:r>
      <w:r w:rsidR="00A004AE" w:rsidRPr="001D0B57">
        <w:t>в составе должностных лиц Министерства промышленности и торговли Удмуртской Республики</w:t>
      </w:r>
      <w:r w:rsidR="00062EEA" w:rsidRPr="001D0B57">
        <w:t xml:space="preserve"> (далее – Министерство)</w:t>
      </w:r>
      <w:r w:rsidR="00A019C4" w:rsidRPr="001D0B57">
        <w:t>:</w:t>
      </w:r>
      <w:r w:rsidR="00812811" w:rsidRPr="001D0B57">
        <w:t xml:space="preserve"> </w:t>
      </w:r>
      <w:r w:rsidR="001B74AD">
        <w:t>&lt;…&gt;</w:t>
      </w:r>
      <w:r w:rsidR="00064BB1" w:rsidRPr="001D0B57">
        <w:rPr>
          <w:bCs/>
        </w:rPr>
        <w:t xml:space="preserve"> – начальник Управления торгово-закупочной деятельности Министерства промышленности и торговли Удмуртской Республики,</w:t>
      </w:r>
      <w:r w:rsidR="00064BB1" w:rsidRPr="001D0B57">
        <w:t xml:space="preserve"> </w:t>
      </w:r>
      <w:r w:rsidR="001B74AD">
        <w:t>&lt;…&gt;</w:t>
      </w:r>
      <w:r w:rsidR="00A53B8E" w:rsidRPr="001D0B57">
        <w:t xml:space="preserve">- начальник отдела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 Министерства промышленности и торговли Удмуртской Республики (далее – отдел), </w:t>
      </w:r>
      <w:r w:rsidR="001B74AD">
        <w:t>&lt;…&gt;</w:t>
      </w:r>
      <w:r w:rsidR="007D1FC2" w:rsidRPr="001D0B57">
        <w:t xml:space="preserve">- </w:t>
      </w:r>
      <w:r w:rsidR="00064BB1" w:rsidRPr="001D0B57">
        <w:t xml:space="preserve">заместитель начальника </w:t>
      </w:r>
      <w:r w:rsidR="007D1FC2" w:rsidRPr="001D0B57">
        <w:t>отдела</w:t>
      </w:r>
      <w:r w:rsidR="00812811" w:rsidRPr="001D0B57">
        <w:t>,</w:t>
      </w:r>
      <w:r w:rsidR="00F64A8A" w:rsidRPr="001D0B57">
        <w:t xml:space="preserve"> </w:t>
      </w:r>
      <w:r w:rsidR="001B74AD">
        <w:t>&lt;…&gt;</w:t>
      </w:r>
      <w:r w:rsidR="001B74AD" w:rsidRPr="001D0B57">
        <w:t xml:space="preserve"> </w:t>
      </w:r>
      <w:r w:rsidR="00A53B8E" w:rsidRPr="001D0B57">
        <w:t>(на момент подписания отсутствует)</w:t>
      </w:r>
      <w:r w:rsidR="00F64A8A" w:rsidRPr="001D0B57">
        <w:t xml:space="preserve"> – главн</w:t>
      </w:r>
      <w:r w:rsidR="00064BB1" w:rsidRPr="001D0B57">
        <w:t xml:space="preserve">ый </w:t>
      </w:r>
      <w:r w:rsidR="00F64A8A" w:rsidRPr="001D0B57">
        <w:t>государственн</w:t>
      </w:r>
      <w:r w:rsidR="00064BB1" w:rsidRPr="001D0B57">
        <w:t>ый инспектор</w:t>
      </w:r>
      <w:r w:rsidR="00F64A8A" w:rsidRPr="001D0B57">
        <w:t xml:space="preserve"> отдела</w:t>
      </w:r>
      <w:r w:rsidR="00F57B46" w:rsidRPr="001D0B57">
        <w:t xml:space="preserve"> </w:t>
      </w:r>
      <w:r w:rsidR="003E09D8" w:rsidRPr="001D0B57">
        <w:t>при проведении</w:t>
      </w:r>
      <w:r w:rsidR="002735DF" w:rsidRPr="001D0B57">
        <w:t xml:space="preserve"> внеплановой проверки </w:t>
      </w:r>
      <w:r w:rsidR="00751CD6" w:rsidRPr="001D0B57">
        <w:t>в соответствии с</w:t>
      </w:r>
      <w:r w:rsidR="00D23F2C" w:rsidRPr="001D0B57">
        <w:t xml:space="preserve"> пунктом 4</w:t>
      </w:r>
      <w:r w:rsidR="00751CD6" w:rsidRPr="001D0B57">
        <w:t xml:space="preserve"> част</w:t>
      </w:r>
      <w:r w:rsidR="00D23F2C" w:rsidRPr="001D0B57">
        <w:t>и</w:t>
      </w:r>
      <w:r w:rsidR="00751CD6" w:rsidRPr="001D0B57">
        <w:t xml:space="preserve"> 15 статьи 99 Федерального закона от </w:t>
      </w:r>
      <w:r w:rsidR="0015739D" w:rsidRPr="001D0B57">
        <w:t>05.04.2013</w:t>
      </w:r>
      <w:r w:rsidR="00751CD6" w:rsidRPr="001D0B57">
        <w:t xml:space="preserve"> № 44-ФЗ «О контрактной системе в сфере закупок товаров, работ, услуг для обеспечения государственных и муниципальных нужд»</w:t>
      </w:r>
      <w:r w:rsidR="00145A3C" w:rsidRPr="001D0B57">
        <w:t xml:space="preserve"> (далее – </w:t>
      </w:r>
      <w:r w:rsidR="002735DF" w:rsidRPr="001D0B57">
        <w:t>Закон о контрактной системе</w:t>
      </w:r>
      <w:r w:rsidR="00051D9A" w:rsidRPr="001D0B57">
        <w:t>, Федеральный закон № 44-ФЗ</w:t>
      </w:r>
      <w:r w:rsidR="00145A3C" w:rsidRPr="001D0B57">
        <w:t>)</w:t>
      </w:r>
      <w:r w:rsidR="00BE33F5" w:rsidRPr="001D0B57">
        <w:t>,</w:t>
      </w:r>
      <w:r w:rsidR="00D23F2C" w:rsidRPr="001D0B57">
        <w:t xml:space="preserve"> постановлени</w:t>
      </w:r>
      <w:r w:rsidR="00852BB1" w:rsidRPr="001D0B57">
        <w:t>ем</w:t>
      </w:r>
      <w:r w:rsidR="00D23F2C" w:rsidRPr="001D0B57">
        <w:t xml:space="preserve"> Правительства Российской Федерации от 30.06.2020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w:t>
      </w:r>
      <w:r w:rsidR="00BE33F5" w:rsidRPr="001D0B57">
        <w:t xml:space="preserve"> </w:t>
      </w:r>
      <w:r w:rsidR="00852BB1" w:rsidRPr="001D0B57">
        <w:t xml:space="preserve">постановлением </w:t>
      </w:r>
      <w:r w:rsidR="00D23F2C" w:rsidRPr="001D0B57">
        <w:t xml:space="preserve">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D23F2C" w:rsidRPr="00E97032">
        <w:t xml:space="preserve">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w:t>
      </w:r>
      <w:r w:rsidR="00BE33F5" w:rsidRPr="00E97032">
        <w:t>на основании</w:t>
      </w:r>
      <w:r w:rsidR="00D23F2C" w:rsidRPr="00E97032">
        <w:t xml:space="preserve"> приказа Министерства от </w:t>
      </w:r>
      <w:r w:rsidR="00E97032" w:rsidRPr="00E97032">
        <w:t>12</w:t>
      </w:r>
      <w:r w:rsidR="00D06BC9" w:rsidRPr="00E97032">
        <w:t>.</w:t>
      </w:r>
      <w:r w:rsidR="00812811" w:rsidRPr="00E97032">
        <w:t>0</w:t>
      </w:r>
      <w:r w:rsidR="00E97032" w:rsidRPr="00E97032">
        <w:t>7</w:t>
      </w:r>
      <w:r w:rsidR="00D23F2C" w:rsidRPr="00E97032">
        <w:t>.202</w:t>
      </w:r>
      <w:r w:rsidR="00064BB1" w:rsidRPr="00E97032">
        <w:t>3</w:t>
      </w:r>
      <w:r w:rsidR="00D23F2C" w:rsidRPr="00E97032">
        <w:t xml:space="preserve"> № </w:t>
      </w:r>
      <w:r w:rsidR="00E97032" w:rsidRPr="00E97032">
        <w:t>71</w:t>
      </w:r>
      <w:r w:rsidR="00D23F2C" w:rsidRPr="00E97032">
        <w:t xml:space="preserve"> </w:t>
      </w:r>
      <w:r w:rsidR="00507800" w:rsidRPr="00E97032">
        <w:t xml:space="preserve">«О проведении внеплановой проверки </w:t>
      </w:r>
      <w:r w:rsidR="00E97032" w:rsidRPr="00E97032">
        <w:t>Министерства строительства, жилищно-коммунального хозяйства и энергетики Удмуртской Республики</w:t>
      </w:r>
      <w:r w:rsidR="00507800" w:rsidRPr="00E97032">
        <w:t>»</w:t>
      </w:r>
      <w:r w:rsidR="006753AD" w:rsidRPr="00E97032">
        <w:t>,</w:t>
      </w:r>
      <w:r w:rsidR="00BE33F5" w:rsidRPr="00E97032">
        <w:t xml:space="preserve"> обращения </w:t>
      </w:r>
      <w:r w:rsidR="00E97032" w:rsidRPr="00E97032">
        <w:t>Министерства строительства, жилищно-коммунального хозяйства и энергетики Удмуртской Республики</w:t>
      </w:r>
      <w:r w:rsidR="00961E6F" w:rsidRPr="00E97032">
        <w:t xml:space="preserve"> </w:t>
      </w:r>
      <w:r w:rsidR="00BE33F5" w:rsidRPr="00E97032">
        <w:t xml:space="preserve">о согласовании заключения государственного контракта </w:t>
      </w:r>
      <w:r w:rsidR="00EF2F9D" w:rsidRPr="00E97032">
        <w:t xml:space="preserve">с единственным поставщиком (подрядчиком, исполнителем) </w:t>
      </w:r>
      <w:r w:rsidR="00B679CB" w:rsidRPr="00E97032">
        <w:t>по результатам</w:t>
      </w:r>
      <w:r w:rsidR="003E3943" w:rsidRPr="00E97032">
        <w:t xml:space="preserve"> </w:t>
      </w:r>
      <w:r w:rsidR="00B679CB" w:rsidRPr="00E97032">
        <w:t xml:space="preserve">признания несостоявшимся </w:t>
      </w:r>
      <w:r w:rsidR="00064BB1" w:rsidRPr="00E97032">
        <w:t>электронного аукциона</w:t>
      </w:r>
      <w:r w:rsidR="00244613" w:rsidRPr="00E97032">
        <w:t xml:space="preserve"> </w:t>
      </w:r>
      <w:r w:rsidR="00E97032" w:rsidRPr="00E97032">
        <w:t xml:space="preserve">на приобретение в собственность Удмуртской Республики недвижимого имущества (благоустроенных квартир), которые созданы/ будут созданы в будущем, для формирования специализированного жилищного фонда Удмуртской </w:t>
      </w:r>
      <w:r w:rsidR="00E97032" w:rsidRPr="00E97032">
        <w:lastRenderedPageBreak/>
        <w:t>Республики для обеспечения жилыми помещениями детей-сирот и детей, оставшихся без попечения родителей, лиц из числа детей-сирот и детей, оставшихся без п</w:t>
      </w:r>
      <w:r w:rsidR="001D3BCA">
        <w:t xml:space="preserve">опечения родителей (г. Ижевск) </w:t>
      </w:r>
      <w:r w:rsidR="00E97032" w:rsidRPr="00E97032">
        <w:t>(извещение от 26.06.2023 № 0813500000123009960)</w:t>
      </w:r>
      <w:r w:rsidR="00EF2F9D" w:rsidRPr="00E97032">
        <w:t xml:space="preserve">, поступившего в Министерство </w:t>
      </w:r>
      <w:r w:rsidR="00E97032" w:rsidRPr="00E97032">
        <w:rPr>
          <w:bCs/>
        </w:rPr>
        <w:t>12.07.2023</w:t>
      </w:r>
      <w:r w:rsidR="00E97032" w:rsidRPr="00E97032">
        <w:t xml:space="preserve"> </w:t>
      </w:r>
      <w:r w:rsidR="00E97032" w:rsidRPr="00E97032">
        <w:rPr>
          <w:bCs/>
        </w:rPr>
        <w:t>№ 011320000140000030 (версия 2)</w:t>
      </w:r>
      <w:r w:rsidR="00EF2F9D" w:rsidRPr="00E97032">
        <w:t>,</w:t>
      </w:r>
    </w:p>
    <w:p w:rsidR="00D62EF8" w:rsidRPr="001D0B57" w:rsidRDefault="00D62EF8" w:rsidP="00051706">
      <w:pPr>
        <w:ind w:firstLine="540"/>
        <w:jc w:val="center"/>
        <w:rPr>
          <w:color w:val="FF0000"/>
        </w:rPr>
      </w:pPr>
    </w:p>
    <w:p w:rsidR="004049FC" w:rsidRPr="00E97032" w:rsidRDefault="003E09D8" w:rsidP="00051706">
      <w:pPr>
        <w:ind w:firstLine="540"/>
        <w:jc w:val="center"/>
      </w:pPr>
      <w:r w:rsidRPr="00E97032">
        <w:t>УСТАНОВИЛА</w:t>
      </w:r>
      <w:r w:rsidR="002F4F12" w:rsidRPr="00E97032">
        <w:t>:</w:t>
      </w:r>
    </w:p>
    <w:p w:rsidR="00331107" w:rsidRPr="00E97032" w:rsidRDefault="00331107" w:rsidP="00051706">
      <w:pPr>
        <w:ind w:firstLine="540"/>
        <w:jc w:val="center"/>
      </w:pPr>
    </w:p>
    <w:p w:rsidR="003D5538" w:rsidRPr="00E97032" w:rsidRDefault="003E09D8" w:rsidP="003D5538">
      <w:pPr>
        <w:autoSpaceDE w:val="0"/>
        <w:autoSpaceDN w:val="0"/>
        <w:adjustRightInd w:val="0"/>
        <w:ind w:firstLine="540"/>
        <w:jc w:val="both"/>
      </w:pPr>
      <w:r w:rsidRPr="00E97032">
        <w:rPr>
          <w:spacing w:val="5"/>
        </w:rPr>
        <w:t>На официальном сайте единой информационной системы в сфере закупок (</w:t>
      </w:r>
      <w:r w:rsidR="006753AD" w:rsidRPr="00E97032">
        <w:rPr>
          <w:spacing w:val="5"/>
          <w:lang w:val="en-US"/>
        </w:rPr>
        <w:t>https</w:t>
      </w:r>
      <w:r w:rsidR="006753AD" w:rsidRPr="00E97032">
        <w:rPr>
          <w:spacing w:val="5"/>
        </w:rPr>
        <w:t>://</w:t>
      </w:r>
      <w:proofErr w:type="spellStart"/>
      <w:r w:rsidR="006753AD" w:rsidRPr="00E97032">
        <w:rPr>
          <w:spacing w:val="5"/>
          <w:lang w:val="en-US"/>
        </w:rPr>
        <w:t>zakupki</w:t>
      </w:r>
      <w:proofErr w:type="spellEnd"/>
      <w:r w:rsidR="006753AD" w:rsidRPr="00E97032">
        <w:rPr>
          <w:spacing w:val="5"/>
        </w:rPr>
        <w:t>.</w:t>
      </w:r>
      <w:proofErr w:type="spellStart"/>
      <w:r w:rsidR="006753AD" w:rsidRPr="00E97032">
        <w:rPr>
          <w:spacing w:val="5"/>
          <w:lang w:val="en-US"/>
        </w:rPr>
        <w:t>gov</w:t>
      </w:r>
      <w:proofErr w:type="spellEnd"/>
      <w:r w:rsidR="006753AD" w:rsidRPr="00E97032">
        <w:rPr>
          <w:spacing w:val="5"/>
        </w:rPr>
        <w:t>.</w:t>
      </w:r>
      <w:proofErr w:type="spellStart"/>
      <w:r w:rsidR="006753AD" w:rsidRPr="00E97032">
        <w:rPr>
          <w:spacing w:val="5"/>
          <w:lang w:val="en-US"/>
        </w:rPr>
        <w:t>ru</w:t>
      </w:r>
      <w:proofErr w:type="spellEnd"/>
      <w:r w:rsidR="006753AD" w:rsidRPr="00E97032">
        <w:rPr>
          <w:spacing w:val="5"/>
        </w:rPr>
        <w:t>/</w:t>
      </w:r>
      <w:r w:rsidRPr="00E97032">
        <w:rPr>
          <w:spacing w:val="5"/>
        </w:rPr>
        <w:t xml:space="preserve">) </w:t>
      </w:r>
      <w:r w:rsidR="00E97032" w:rsidRPr="00E97032">
        <w:rPr>
          <w:spacing w:val="5"/>
        </w:rPr>
        <w:t>26</w:t>
      </w:r>
      <w:r w:rsidR="00335FD3" w:rsidRPr="00E97032">
        <w:rPr>
          <w:spacing w:val="5"/>
        </w:rPr>
        <w:t>.0</w:t>
      </w:r>
      <w:r w:rsidR="00064BB1" w:rsidRPr="00E97032">
        <w:rPr>
          <w:spacing w:val="5"/>
        </w:rPr>
        <w:t>6</w:t>
      </w:r>
      <w:r w:rsidR="00335FD3" w:rsidRPr="00E97032">
        <w:rPr>
          <w:spacing w:val="5"/>
        </w:rPr>
        <w:t>.202</w:t>
      </w:r>
      <w:r w:rsidR="00064BB1" w:rsidRPr="00E97032">
        <w:rPr>
          <w:spacing w:val="5"/>
        </w:rPr>
        <w:t>3</w:t>
      </w:r>
      <w:r w:rsidR="00335FD3" w:rsidRPr="00E97032">
        <w:rPr>
          <w:spacing w:val="5"/>
        </w:rPr>
        <w:t xml:space="preserve"> </w:t>
      </w:r>
      <w:r w:rsidRPr="00E97032">
        <w:rPr>
          <w:spacing w:val="5"/>
        </w:rPr>
        <w:t>размещено извещение</w:t>
      </w:r>
      <w:r w:rsidR="001239AA" w:rsidRPr="00E97032">
        <w:rPr>
          <w:spacing w:val="5"/>
        </w:rPr>
        <w:t xml:space="preserve"> о проведении</w:t>
      </w:r>
      <w:r w:rsidRPr="00E97032">
        <w:rPr>
          <w:spacing w:val="5"/>
        </w:rPr>
        <w:t xml:space="preserve"> </w:t>
      </w:r>
      <w:r w:rsidR="00064BB1" w:rsidRPr="00E97032">
        <w:rPr>
          <w:spacing w:val="5"/>
        </w:rPr>
        <w:t xml:space="preserve">электронного аукциона </w:t>
      </w:r>
      <w:r w:rsidR="00E97032" w:rsidRPr="00E97032">
        <w:rPr>
          <w:spacing w:val="5"/>
        </w:rPr>
        <w:t>на приобретение в собственность Удмуртской Республики недвижимого имущества (благоустроенных квартир), которые созданы/ будут созданы в будущем, для формирования специализированного жилищного фонда Удмуртской Республики для обеспечения жилыми помещениями детей-сирот и детей, оставшихся без попечения родителей, лиц из числа детей-сирот и детей, оставшихся без п</w:t>
      </w:r>
      <w:r w:rsidR="001D3BCA">
        <w:rPr>
          <w:spacing w:val="5"/>
        </w:rPr>
        <w:t xml:space="preserve">опечения родителей (г. Ижевск) </w:t>
      </w:r>
      <w:r w:rsidR="0052696D">
        <w:rPr>
          <w:spacing w:val="5"/>
        </w:rPr>
        <w:t>(извещение от 26.06.2023 № </w:t>
      </w:r>
      <w:r w:rsidR="00E97032" w:rsidRPr="00E97032">
        <w:rPr>
          <w:spacing w:val="5"/>
        </w:rPr>
        <w:t xml:space="preserve">0813500000123009960) </w:t>
      </w:r>
      <w:r w:rsidR="00381E84" w:rsidRPr="00E97032">
        <w:rPr>
          <w:spacing w:val="5"/>
        </w:rPr>
        <w:t>с приложениями</w:t>
      </w:r>
      <w:r w:rsidR="00305F58" w:rsidRPr="00E97032">
        <w:rPr>
          <w:spacing w:val="5"/>
        </w:rPr>
        <w:t xml:space="preserve"> (далее – Извещение)</w:t>
      </w:r>
      <w:r w:rsidR="00B0276C" w:rsidRPr="00E97032">
        <w:rPr>
          <w:spacing w:val="5"/>
        </w:rPr>
        <w:t>.</w:t>
      </w:r>
    </w:p>
    <w:p w:rsidR="002A3B60" w:rsidRPr="00E97032" w:rsidRDefault="003D5538" w:rsidP="002A3B60">
      <w:pPr>
        <w:autoSpaceDE w:val="0"/>
        <w:autoSpaceDN w:val="0"/>
        <w:adjustRightInd w:val="0"/>
        <w:ind w:firstLine="540"/>
        <w:jc w:val="both"/>
      </w:pPr>
      <w:r w:rsidRPr="00E97032">
        <w:t>Заказчик</w:t>
      </w:r>
      <w:r w:rsidR="002C1531" w:rsidRPr="00E97032">
        <w:t xml:space="preserve">: </w:t>
      </w:r>
      <w:r w:rsidR="00E97032" w:rsidRPr="00E97032">
        <w:t xml:space="preserve">Министерство строительства, жилищно-коммунального хозяйства и энергетики Удмуртской Республики </w:t>
      </w:r>
      <w:r w:rsidR="00F07879" w:rsidRPr="00E97032">
        <w:t xml:space="preserve">(далее – </w:t>
      </w:r>
      <w:r w:rsidR="00E97032" w:rsidRPr="00E97032">
        <w:t>Минстрой УР</w:t>
      </w:r>
      <w:r w:rsidR="002A3B60" w:rsidRPr="00E97032">
        <w:t>, Заказчик).</w:t>
      </w:r>
    </w:p>
    <w:p w:rsidR="00681507" w:rsidRPr="00E97032" w:rsidRDefault="00E63CA4" w:rsidP="00AA3AAC">
      <w:pPr>
        <w:autoSpaceDE w:val="0"/>
        <w:autoSpaceDN w:val="0"/>
        <w:adjustRightInd w:val="0"/>
        <w:ind w:firstLine="540"/>
        <w:jc w:val="both"/>
      </w:pPr>
      <w:r w:rsidRPr="00E97032">
        <w:t xml:space="preserve">Местонахождение </w:t>
      </w:r>
      <w:r w:rsidR="002C1531" w:rsidRPr="00E97032">
        <w:t>Заказчика</w:t>
      </w:r>
      <w:r w:rsidRPr="00E97032">
        <w:t xml:space="preserve">: </w:t>
      </w:r>
      <w:r w:rsidR="00F95EC4" w:rsidRPr="00E97032">
        <w:t xml:space="preserve">Удмуртская Республика, г. Ижевск, </w:t>
      </w:r>
      <w:r w:rsidR="00E97032" w:rsidRPr="00E97032">
        <w:t>ул. Песочная, 9.</w:t>
      </w:r>
    </w:p>
    <w:p w:rsidR="00600882" w:rsidRPr="00E97032" w:rsidRDefault="00E63CA4" w:rsidP="005E4AF8">
      <w:pPr>
        <w:autoSpaceDE w:val="0"/>
        <w:autoSpaceDN w:val="0"/>
        <w:adjustRightInd w:val="0"/>
        <w:ind w:firstLine="540"/>
        <w:jc w:val="both"/>
        <w:rPr>
          <w:rFonts w:eastAsia="MS Mincho"/>
          <w:lang w:eastAsia="ja-JP"/>
        </w:rPr>
      </w:pPr>
      <w:r w:rsidRPr="00E97032">
        <w:rPr>
          <w:rFonts w:eastAsia="MS Mincho"/>
          <w:lang w:eastAsia="ja-JP"/>
        </w:rPr>
        <w:t>Организация, осуществляющая размещение</w:t>
      </w:r>
      <w:r w:rsidR="00D67459" w:rsidRPr="00E97032">
        <w:rPr>
          <w:rFonts w:eastAsia="MS Mincho"/>
          <w:lang w:eastAsia="ja-JP"/>
        </w:rPr>
        <w:t>: государственное казенное учреждение</w:t>
      </w:r>
      <w:r w:rsidR="003D5538" w:rsidRPr="00E97032">
        <w:rPr>
          <w:rFonts w:eastAsia="MS Mincho"/>
          <w:lang w:eastAsia="ja-JP"/>
        </w:rPr>
        <w:t xml:space="preserve"> Удмуртской Республики «Региональный центр закупок Удмуртской Республики»</w:t>
      </w:r>
      <w:r w:rsidR="001A1A0B" w:rsidRPr="00E97032">
        <w:rPr>
          <w:rFonts w:eastAsia="MS Mincho"/>
          <w:lang w:eastAsia="ja-JP"/>
        </w:rPr>
        <w:t xml:space="preserve"> (далее </w:t>
      </w:r>
      <w:r w:rsidR="001A1A0B" w:rsidRPr="00E97032">
        <w:t>–</w:t>
      </w:r>
      <w:r w:rsidR="00AA66C2" w:rsidRPr="00E97032">
        <w:t xml:space="preserve"> </w:t>
      </w:r>
      <w:r w:rsidR="001A1A0B" w:rsidRPr="00E97032">
        <w:rPr>
          <w:rFonts w:eastAsia="MS Mincho"/>
          <w:lang w:eastAsia="ja-JP"/>
        </w:rPr>
        <w:t>ГКУ УР «РЦЗ УР»)</w:t>
      </w:r>
      <w:r w:rsidR="00405786" w:rsidRPr="00E97032">
        <w:rPr>
          <w:rFonts w:eastAsia="MS Mincho"/>
          <w:lang w:eastAsia="ja-JP"/>
        </w:rPr>
        <w:t>.</w:t>
      </w:r>
    </w:p>
    <w:p w:rsidR="0015739D" w:rsidRPr="0052696D" w:rsidRDefault="003D5538" w:rsidP="001A1A0B">
      <w:pPr>
        <w:autoSpaceDE w:val="0"/>
        <w:autoSpaceDN w:val="0"/>
        <w:adjustRightInd w:val="0"/>
        <w:ind w:firstLine="540"/>
        <w:jc w:val="both"/>
        <w:rPr>
          <w:rFonts w:eastAsia="MS Mincho"/>
          <w:lang w:eastAsia="ja-JP"/>
        </w:rPr>
      </w:pPr>
      <w:r w:rsidRPr="0052696D">
        <w:rPr>
          <w:rFonts w:eastAsia="MS Mincho"/>
          <w:lang w:eastAsia="ja-JP"/>
        </w:rPr>
        <w:t>Местонахождение ГКУ УР «РЦЗ УР»: 426008, Удмуртская Республика, г</w:t>
      </w:r>
      <w:r w:rsidR="00AA3AAC" w:rsidRPr="0052696D">
        <w:rPr>
          <w:rFonts w:eastAsia="MS Mincho"/>
          <w:lang w:eastAsia="ja-JP"/>
        </w:rPr>
        <w:t>.</w:t>
      </w:r>
      <w:r w:rsidRPr="0052696D">
        <w:rPr>
          <w:rFonts w:eastAsia="MS Mincho"/>
          <w:lang w:eastAsia="ja-JP"/>
        </w:rPr>
        <w:t xml:space="preserve"> Ижевск, ул</w:t>
      </w:r>
      <w:r w:rsidR="00AA3AAC" w:rsidRPr="0052696D">
        <w:rPr>
          <w:rFonts w:eastAsia="MS Mincho"/>
          <w:lang w:eastAsia="ja-JP"/>
        </w:rPr>
        <w:t>.</w:t>
      </w:r>
      <w:r w:rsidRPr="0052696D">
        <w:rPr>
          <w:rFonts w:eastAsia="MS Mincho"/>
          <w:lang w:eastAsia="ja-JP"/>
        </w:rPr>
        <w:t xml:space="preserve"> Красная, 144.</w:t>
      </w:r>
    </w:p>
    <w:p w:rsidR="0052696D" w:rsidRPr="0052696D" w:rsidRDefault="00B679CB" w:rsidP="0052696D">
      <w:pPr>
        <w:autoSpaceDE w:val="0"/>
        <w:autoSpaceDN w:val="0"/>
        <w:adjustRightInd w:val="0"/>
        <w:ind w:firstLine="540"/>
        <w:jc w:val="both"/>
        <w:rPr>
          <w:rFonts w:eastAsia="MS Mincho"/>
          <w:lang w:eastAsia="ja-JP"/>
        </w:rPr>
      </w:pPr>
      <w:r w:rsidRPr="0052696D">
        <w:t>В соответствии с протоколом</w:t>
      </w:r>
      <w:r w:rsidR="00BE33F5" w:rsidRPr="0052696D">
        <w:rPr>
          <w:rFonts w:eastAsia="MS Mincho"/>
          <w:lang w:eastAsia="ja-JP"/>
        </w:rPr>
        <w:t xml:space="preserve"> </w:t>
      </w:r>
      <w:r w:rsidR="00EF2F9D" w:rsidRPr="0052696D">
        <w:rPr>
          <w:rFonts w:eastAsia="MS Mincho"/>
          <w:lang w:eastAsia="ja-JP"/>
        </w:rPr>
        <w:t>подведения итогов</w:t>
      </w:r>
      <w:r w:rsidR="00405786" w:rsidRPr="0052696D">
        <w:rPr>
          <w:rFonts w:eastAsia="MS Mincho"/>
          <w:lang w:eastAsia="ja-JP"/>
        </w:rPr>
        <w:t xml:space="preserve"> от </w:t>
      </w:r>
      <w:r w:rsidR="0052696D" w:rsidRPr="0052696D">
        <w:rPr>
          <w:rFonts w:eastAsia="MS Mincho"/>
          <w:lang w:eastAsia="ja-JP"/>
        </w:rPr>
        <w:t>06</w:t>
      </w:r>
      <w:r w:rsidR="00B807A5" w:rsidRPr="0052696D">
        <w:rPr>
          <w:rFonts w:eastAsia="MS Mincho"/>
          <w:lang w:eastAsia="ja-JP"/>
        </w:rPr>
        <w:t>.0</w:t>
      </w:r>
      <w:r w:rsidR="0052696D" w:rsidRPr="0052696D">
        <w:rPr>
          <w:rFonts w:eastAsia="MS Mincho"/>
          <w:lang w:eastAsia="ja-JP"/>
        </w:rPr>
        <w:t>7</w:t>
      </w:r>
      <w:r w:rsidR="00B807A5" w:rsidRPr="0052696D">
        <w:rPr>
          <w:rFonts w:eastAsia="MS Mincho"/>
          <w:lang w:eastAsia="ja-JP"/>
        </w:rPr>
        <w:t>.202</w:t>
      </w:r>
      <w:r w:rsidR="004560A2" w:rsidRPr="0052696D">
        <w:rPr>
          <w:rFonts w:eastAsia="MS Mincho"/>
          <w:lang w:eastAsia="ja-JP"/>
        </w:rPr>
        <w:t>3</w:t>
      </w:r>
      <w:r w:rsidR="00405786" w:rsidRPr="0052696D">
        <w:rPr>
          <w:rFonts w:eastAsia="MS Mincho"/>
          <w:lang w:eastAsia="ja-JP"/>
        </w:rPr>
        <w:t xml:space="preserve"> </w:t>
      </w:r>
      <w:r w:rsidR="00961D5B" w:rsidRPr="0052696D">
        <w:rPr>
          <w:rFonts w:eastAsia="MS Mincho"/>
          <w:lang w:eastAsia="ja-JP"/>
        </w:rPr>
        <w:t xml:space="preserve">№ </w:t>
      </w:r>
      <w:r w:rsidR="0052696D" w:rsidRPr="0052696D">
        <w:rPr>
          <w:spacing w:val="5"/>
        </w:rPr>
        <w:t xml:space="preserve">0813500000123009960 </w:t>
      </w:r>
      <w:r w:rsidR="004560A2" w:rsidRPr="0052696D">
        <w:rPr>
          <w:rFonts w:eastAsia="MS Mincho"/>
          <w:lang w:eastAsia="ja-JP"/>
        </w:rPr>
        <w:t>электронный аукцион</w:t>
      </w:r>
      <w:r w:rsidR="00AA3AAC" w:rsidRPr="0052696D">
        <w:rPr>
          <w:rFonts w:eastAsia="MS Mincho"/>
          <w:lang w:eastAsia="ja-JP"/>
        </w:rPr>
        <w:t xml:space="preserve"> призна</w:t>
      </w:r>
      <w:r w:rsidR="00DC634F" w:rsidRPr="0052696D">
        <w:rPr>
          <w:rFonts w:eastAsia="MS Mincho"/>
          <w:lang w:eastAsia="ja-JP"/>
        </w:rPr>
        <w:t>н</w:t>
      </w:r>
      <w:r w:rsidR="00AA3AAC" w:rsidRPr="0052696D">
        <w:rPr>
          <w:rFonts w:eastAsia="MS Mincho"/>
          <w:lang w:eastAsia="ja-JP"/>
        </w:rPr>
        <w:t xml:space="preserve"> несостоявшимся в связи с тем, что </w:t>
      </w:r>
      <w:r w:rsidR="0052696D" w:rsidRPr="0052696D">
        <w:rPr>
          <w:rFonts w:eastAsia="MS Mincho"/>
          <w:lang w:eastAsia="ja-JP"/>
        </w:rPr>
        <w:t>по окончании срока подачи заявок на участие в закупке подана только одна заявка на участие в закупке и по результатам рассмотрения заявки на участие в закупке комиссия по осуществлению закупок отклонила такую заявку, на основании пункта 1 и пункта 4 части 1 статьи 52 Федерального закона № 44-ФЗ, электронный аукцион признается несостоявшимся.</w:t>
      </w:r>
    </w:p>
    <w:p w:rsidR="009B11E5" w:rsidRPr="0052696D" w:rsidRDefault="009B11E5" w:rsidP="003F6823">
      <w:pPr>
        <w:autoSpaceDE w:val="0"/>
        <w:autoSpaceDN w:val="0"/>
        <w:adjustRightInd w:val="0"/>
        <w:ind w:firstLine="540"/>
        <w:jc w:val="both"/>
        <w:rPr>
          <w:rFonts w:eastAsia="MS Mincho"/>
          <w:lang w:eastAsia="ja-JP"/>
        </w:rPr>
      </w:pPr>
      <w:r w:rsidRPr="0052696D">
        <w:rPr>
          <w:rFonts w:eastAsia="MS Mincho"/>
          <w:lang w:eastAsia="ja-JP"/>
        </w:rPr>
        <w:t xml:space="preserve">Заказчик </w:t>
      </w:r>
      <w:r w:rsidR="003F6823" w:rsidRPr="0052696D">
        <w:rPr>
          <w:rFonts w:eastAsia="MS Mincho"/>
          <w:lang w:eastAsia="ja-JP"/>
        </w:rPr>
        <w:t xml:space="preserve">направил </w:t>
      </w:r>
      <w:r w:rsidRPr="0052696D">
        <w:rPr>
          <w:rFonts w:eastAsia="MS Mincho"/>
          <w:lang w:eastAsia="ja-JP"/>
        </w:rPr>
        <w:t xml:space="preserve">в </w:t>
      </w:r>
      <w:r w:rsidR="003F6823" w:rsidRPr="0052696D">
        <w:rPr>
          <w:rFonts w:eastAsia="MS Mincho"/>
          <w:lang w:eastAsia="ja-JP"/>
        </w:rPr>
        <w:t xml:space="preserve">Министерство обращение </w:t>
      </w:r>
      <w:r w:rsidRPr="0052696D">
        <w:rPr>
          <w:rFonts w:eastAsia="MS Mincho"/>
          <w:lang w:eastAsia="ja-JP"/>
        </w:rPr>
        <w:t>о согласовании</w:t>
      </w:r>
      <w:r w:rsidR="00051D9A" w:rsidRPr="0052696D">
        <w:rPr>
          <w:rFonts w:eastAsia="MS Mincho"/>
          <w:lang w:eastAsia="ja-JP"/>
        </w:rPr>
        <w:t xml:space="preserve"> заключения контракта с единственным </w:t>
      </w:r>
      <w:r w:rsidR="0052696D" w:rsidRPr="0052696D">
        <w:rPr>
          <w:rFonts w:eastAsia="MS Mincho"/>
          <w:lang w:eastAsia="ja-JP"/>
        </w:rPr>
        <w:t>поставщиком</w:t>
      </w:r>
      <w:r w:rsidR="00051D9A" w:rsidRPr="0052696D">
        <w:rPr>
          <w:rFonts w:eastAsia="MS Mincho"/>
          <w:lang w:eastAsia="ja-JP"/>
        </w:rPr>
        <w:t xml:space="preserve"> </w:t>
      </w:r>
      <w:r w:rsidR="00B76673" w:rsidRPr="0052696D">
        <w:rPr>
          <w:rFonts w:eastAsia="MS Mincho"/>
          <w:lang w:eastAsia="ja-JP"/>
        </w:rPr>
        <w:t>–</w:t>
      </w:r>
      <w:r w:rsidR="00051D9A" w:rsidRPr="0052696D">
        <w:rPr>
          <w:rFonts w:eastAsia="MS Mincho"/>
          <w:lang w:eastAsia="ja-JP"/>
        </w:rPr>
        <w:t xml:space="preserve"> </w:t>
      </w:r>
      <w:r w:rsidR="0052696D" w:rsidRPr="0052696D">
        <w:rPr>
          <w:rFonts w:eastAsia="MS Mincho"/>
          <w:lang w:eastAsia="ja-JP"/>
        </w:rPr>
        <w:t>обществом с ограниченной ответственностью «</w:t>
      </w:r>
      <w:r w:rsidR="001B74AD">
        <w:t>&lt;…&gt;</w:t>
      </w:r>
      <w:r w:rsidR="0052696D" w:rsidRPr="0052696D">
        <w:rPr>
          <w:rFonts w:eastAsia="MS Mincho"/>
          <w:lang w:eastAsia="ja-JP"/>
        </w:rPr>
        <w:t>»</w:t>
      </w:r>
      <w:r w:rsidR="004560A2" w:rsidRPr="0052696D">
        <w:rPr>
          <w:rFonts w:eastAsia="MS Mincho"/>
          <w:lang w:eastAsia="ja-JP"/>
        </w:rPr>
        <w:t xml:space="preserve"> </w:t>
      </w:r>
      <w:r w:rsidR="00051D9A" w:rsidRPr="0052696D">
        <w:rPr>
          <w:rFonts w:eastAsia="MS Mincho"/>
          <w:lang w:eastAsia="ja-JP"/>
        </w:rPr>
        <w:t xml:space="preserve">(ИНН </w:t>
      </w:r>
      <w:r w:rsidR="0052696D" w:rsidRPr="0052696D">
        <w:rPr>
          <w:rFonts w:eastAsia="MS Mincho"/>
          <w:lang w:eastAsia="ja-JP"/>
        </w:rPr>
        <w:t>1822002813</w:t>
      </w:r>
      <w:r w:rsidR="003F6823" w:rsidRPr="0052696D">
        <w:rPr>
          <w:rFonts w:eastAsia="MS Mincho"/>
          <w:lang w:eastAsia="ja-JP"/>
        </w:rPr>
        <w:t xml:space="preserve">) (далее – </w:t>
      </w:r>
      <w:r w:rsidR="0052696D" w:rsidRPr="0052696D">
        <w:rPr>
          <w:rFonts w:eastAsia="MS Mincho"/>
          <w:lang w:eastAsia="ja-JP"/>
        </w:rPr>
        <w:t>Поставщик</w:t>
      </w:r>
      <w:r w:rsidR="003F6823" w:rsidRPr="0052696D">
        <w:rPr>
          <w:rFonts w:eastAsia="MS Mincho"/>
          <w:lang w:eastAsia="ja-JP"/>
        </w:rPr>
        <w:t>)</w:t>
      </w:r>
      <w:r w:rsidR="00051D9A" w:rsidRPr="0052696D">
        <w:rPr>
          <w:rFonts w:eastAsia="MS Mincho"/>
          <w:lang w:eastAsia="ja-JP"/>
        </w:rPr>
        <w:t xml:space="preserve"> </w:t>
      </w:r>
      <w:r w:rsidRPr="0052696D">
        <w:rPr>
          <w:rFonts w:eastAsia="MS Mincho"/>
          <w:lang w:eastAsia="ja-JP"/>
        </w:rPr>
        <w:t xml:space="preserve">по цене </w:t>
      </w:r>
      <w:r w:rsidR="0052696D" w:rsidRPr="0052696D">
        <w:rPr>
          <w:rFonts w:eastAsia="MS Mincho"/>
          <w:lang w:eastAsia="ja-JP"/>
        </w:rPr>
        <w:t>84 500,00</w:t>
      </w:r>
      <w:r w:rsidR="00051D9A" w:rsidRPr="0052696D">
        <w:rPr>
          <w:rFonts w:eastAsia="MS Mincho"/>
          <w:lang w:eastAsia="ja-JP"/>
        </w:rPr>
        <w:t xml:space="preserve"> руб.</w:t>
      </w:r>
      <w:r w:rsidR="0052696D" w:rsidRPr="0052696D">
        <w:rPr>
          <w:rFonts w:eastAsia="MS Mincho"/>
          <w:lang w:eastAsia="ja-JP"/>
        </w:rPr>
        <w:t xml:space="preserve"> за м2</w:t>
      </w:r>
      <w:r w:rsidR="00051D9A" w:rsidRPr="0052696D">
        <w:rPr>
          <w:rFonts w:eastAsia="MS Mincho"/>
          <w:lang w:eastAsia="ja-JP"/>
        </w:rPr>
        <w:t xml:space="preserve"> </w:t>
      </w:r>
      <w:r w:rsidR="003F6823" w:rsidRPr="0052696D">
        <w:rPr>
          <w:rFonts w:eastAsia="MS Mincho"/>
          <w:lang w:eastAsia="ja-JP"/>
        </w:rPr>
        <w:t>(далее – Обращение).</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Согласно части 1 статьи 31 Федерального закона № 44-ФЗ при применении конкурентных способов, заказчик устанавливает следующие единые требования к участникам закупки:</w:t>
      </w:r>
    </w:p>
    <w:p w:rsidR="004B3473" w:rsidRPr="0052696D" w:rsidRDefault="004B3473" w:rsidP="005E7A24">
      <w:pPr>
        <w:autoSpaceDE w:val="0"/>
        <w:autoSpaceDN w:val="0"/>
        <w:adjustRightInd w:val="0"/>
        <w:ind w:firstLine="540"/>
        <w:jc w:val="both"/>
        <w:rPr>
          <w:rFonts w:eastAsia="MS Mincho"/>
          <w:lang w:eastAsia="ja-JP"/>
        </w:rPr>
      </w:pPr>
      <w:r w:rsidRPr="0052696D">
        <w:rPr>
          <w:rFonts w:eastAsia="MS Mincho"/>
          <w:lang w:eastAsia="ja-JP"/>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 xml:space="preserve">3) </w:t>
      </w:r>
      <w:proofErr w:type="spellStart"/>
      <w:r w:rsidRPr="0052696D">
        <w:rPr>
          <w:rFonts w:eastAsia="MS Mincho"/>
          <w:lang w:eastAsia="ja-JP"/>
        </w:rPr>
        <w:t>непроведение</w:t>
      </w:r>
      <w:proofErr w:type="spellEnd"/>
      <w:r w:rsidRPr="0052696D">
        <w:rPr>
          <w:rFonts w:eastAsia="MS Mincho"/>
          <w:lang w:eastAsia="ja-JP"/>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 xml:space="preserve">4) </w:t>
      </w:r>
      <w:proofErr w:type="spellStart"/>
      <w:r w:rsidRPr="0052696D">
        <w:rPr>
          <w:rFonts w:eastAsia="MS Mincho"/>
          <w:lang w:eastAsia="ja-JP"/>
        </w:rPr>
        <w:t>неприостановление</w:t>
      </w:r>
      <w:proofErr w:type="spellEnd"/>
      <w:r w:rsidRPr="0052696D">
        <w:rPr>
          <w:rFonts w:eastAsia="MS Mincho"/>
          <w:lang w:eastAsia="ja-JP"/>
        </w:rPr>
        <w:t xml:space="preserve"> деятельности участника закупки в порядке, установленном Кодексом Российской Федерации об административных правонарушениях;</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w:t>
      </w:r>
      <w:r w:rsidRPr="0052696D">
        <w:rPr>
          <w:rFonts w:eastAsia="MS Mincho"/>
          <w:lang w:eastAsia="ja-JP"/>
        </w:rPr>
        <w:lastRenderedPageBreak/>
        <w:t>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52696D">
        <w:rPr>
          <w:rFonts w:eastAsia="MS Mincho"/>
          <w:lang w:eastAsia="ja-JP"/>
        </w:rPr>
        <w:t>неполнородный</w:t>
      </w:r>
      <w:proofErr w:type="spellEnd"/>
      <w:r w:rsidRPr="0052696D">
        <w:rPr>
          <w:rFonts w:eastAsia="MS Mincho"/>
          <w:lang w:eastAsia="ja-JP"/>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а) физическим лицом (в том числе зарегистрированным в качестве индивидуального предпринимателя), являющимся участником закупки;</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10.1) участник закупки не является иностранным агентом;</w:t>
      </w:r>
    </w:p>
    <w:p w:rsidR="005E7A24" w:rsidRPr="0052696D" w:rsidRDefault="005E7A24" w:rsidP="005E7A24">
      <w:pPr>
        <w:autoSpaceDE w:val="0"/>
        <w:autoSpaceDN w:val="0"/>
        <w:adjustRightInd w:val="0"/>
        <w:ind w:firstLine="540"/>
        <w:jc w:val="both"/>
        <w:rPr>
          <w:rFonts w:eastAsia="MS Mincho"/>
          <w:lang w:eastAsia="ja-JP"/>
        </w:rPr>
      </w:pPr>
      <w:r w:rsidRPr="0052696D">
        <w:rPr>
          <w:rFonts w:eastAsia="MS Mincho"/>
          <w:lang w:eastAsia="ja-JP"/>
        </w:rPr>
        <w:t>11) отсутствие у участника закупки ограничений для участия в закупках, установленных законодательством Российской Федерации.</w:t>
      </w:r>
    </w:p>
    <w:p w:rsidR="004B3473" w:rsidRPr="0052696D" w:rsidRDefault="005E7A24" w:rsidP="00133E76">
      <w:pPr>
        <w:autoSpaceDE w:val="0"/>
        <w:autoSpaceDN w:val="0"/>
        <w:adjustRightInd w:val="0"/>
        <w:ind w:firstLine="540"/>
        <w:jc w:val="both"/>
        <w:rPr>
          <w:rFonts w:eastAsia="MS Mincho"/>
          <w:lang w:eastAsia="ja-JP"/>
        </w:rPr>
      </w:pPr>
      <w:r w:rsidRPr="0052696D">
        <w:rPr>
          <w:rFonts w:eastAsia="MS Mincho"/>
          <w:lang w:eastAsia="ja-JP"/>
        </w:rPr>
        <w:t>Согласно подпункту «о» пункта 1 части 1 статьи 43 Федерального закона № 44-ФЗ для участия в конкурентном способе заявка на участие в закупке, если иное не предусмотрено Федеральным законом № 44-ФЗ, должна содержать</w:t>
      </w:r>
      <w:r w:rsidRPr="0052696D">
        <w:rPr>
          <w:rFonts w:eastAsiaTheme="minorHAnsi"/>
          <w:lang w:eastAsia="en-US"/>
        </w:rPr>
        <w:t xml:space="preserve"> </w:t>
      </w:r>
      <w:r w:rsidRPr="0052696D">
        <w:rPr>
          <w:rFonts w:eastAsia="MS Mincho"/>
          <w:lang w:eastAsia="ja-JP"/>
        </w:rPr>
        <w:t>деклараци</w:t>
      </w:r>
      <w:r w:rsidR="00133E76" w:rsidRPr="0052696D">
        <w:rPr>
          <w:rFonts w:eastAsia="MS Mincho"/>
          <w:lang w:eastAsia="ja-JP"/>
        </w:rPr>
        <w:t>ю</w:t>
      </w:r>
      <w:r w:rsidRPr="0052696D">
        <w:rPr>
          <w:rFonts w:eastAsia="MS Mincho"/>
          <w:lang w:eastAsia="ja-JP"/>
        </w:rPr>
        <w:t xml:space="preserve"> о соответствии участника закупки требованиям, установленным пунктами 3 - 5, 7 - 11 части 1 статьи 31 Федерального закона № 44-ФЗ.</w:t>
      </w:r>
    </w:p>
    <w:p w:rsidR="00133E76" w:rsidRPr="0052696D" w:rsidRDefault="00133E76" w:rsidP="00133E76">
      <w:pPr>
        <w:autoSpaceDE w:val="0"/>
        <w:autoSpaceDN w:val="0"/>
        <w:adjustRightInd w:val="0"/>
        <w:ind w:firstLine="540"/>
        <w:jc w:val="both"/>
        <w:rPr>
          <w:rFonts w:eastAsia="MS Mincho"/>
          <w:lang w:eastAsia="ja-JP"/>
        </w:rPr>
      </w:pPr>
      <w:r w:rsidRPr="0052696D">
        <w:rPr>
          <w:rFonts w:eastAsia="MS Mincho"/>
          <w:lang w:eastAsia="ja-JP"/>
        </w:rPr>
        <w:t>Извещением установлены единые требования к участникам закупки в соответствии с частью 1 статьи 31 Федерального закона № 44-ФЗ.</w:t>
      </w:r>
    </w:p>
    <w:p w:rsidR="00AB44F9" w:rsidRPr="0052696D" w:rsidRDefault="00B07CAD" w:rsidP="004B3473">
      <w:pPr>
        <w:autoSpaceDE w:val="0"/>
        <w:autoSpaceDN w:val="0"/>
        <w:adjustRightInd w:val="0"/>
        <w:ind w:firstLine="540"/>
        <w:jc w:val="both"/>
        <w:rPr>
          <w:rFonts w:eastAsia="MS Mincho"/>
          <w:lang w:eastAsia="ja-JP"/>
        </w:rPr>
      </w:pPr>
      <w:r w:rsidRPr="0052696D">
        <w:rPr>
          <w:rFonts w:eastAsia="MS Mincho"/>
          <w:lang w:eastAsia="ja-JP"/>
        </w:rPr>
        <w:t>Приложением № 3 к Извещению «Требования к содержанию</w:t>
      </w:r>
      <w:r w:rsidR="00A032C9" w:rsidRPr="0052696D">
        <w:rPr>
          <w:rFonts w:eastAsia="MS Mincho"/>
          <w:lang w:eastAsia="ja-JP"/>
        </w:rPr>
        <w:t xml:space="preserve"> и составу заявки на участие» </w:t>
      </w:r>
      <w:r w:rsidRPr="0052696D">
        <w:rPr>
          <w:rFonts w:eastAsia="MS Mincho"/>
          <w:lang w:eastAsia="ja-JP"/>
        </w:rPr>
        <w:t xml:space="preserve">предусмотрено наличие в составе заявки на участие в закупке </w:t>
      </w:r>
      <w:r w:rsidR="00B76673" w:rsidRPr="0052696D">
        <w:rPr>
          <w:rFonts w:eastAsia="MS Mincho"/>
          <w:lang w:eastAsia="ja-JP"/>
        </w:rPr>
        <w:t>декларации о соответствии участника закупки требованиям, установленным пунктами 3 - 5, 7 - 11 части 1 статьи 31 Федерального закона № 44-ФЗ.</w:t>
      </w:r>
    </w:p>
    <w:p w:rsidR="009B11E5" w:rsidRPr="0052696D" w:rsidRDefault="00103424" w:rsidP="00A032C9">
      <w:pPr>
        <w:autoSpaceDE w:val="0"/>
        <w:autoSpaceDN w:val="0"/>
        <w:adjustRightInd w:val="0"/>
        <w:ind w:firstLine="540"/>
        <w:jc w:val="both"/>
        <w:rPr>
          <w:rFonts w:eastAsia="MS Mincho"/>
          <w:lang w:eastAsia="ja-JP"/>
        </w:rPr>
      </w:pPr>
      <w:r w:rsidRPr="0052696D">
        <w:rPr>
          <w:rFonts w:eastAsia="MS Mincho"/>
          <w:lang w:eastAsia="ja-JP"/>
        </w:rPr>
        <w:t>П</w:t>
      </w:r>
      <w:r w:rsidR="005A5F80" w:rsidRPr="0052696D">
        <w:rPr>
          <w:rFonts w:eastAsia="MS Mincho"/>
          <w:lang w:eastAsia="ja-JP"/>
        </w:rPr>
        <w:t>одпункт</w:t>
      </w:r>
      <w:r w:rsidRPr="0052696D">
        <w:rPr>
          <w:rFonts w:eastAsia="MS Mincho"/>
          <w:lang w:eastAsia="ja-JP"/>
        </w:rPr>
        <w:t xml:space="preserve">ом </w:t>
      </w:r>
      <w:r w:rsidR="005A5F80" w:rsidRPr="0052696D">
        <w:rPr>
          <w:rFonts w:eastAsia="MS Mincho"/>
          <w:lang w:eastAsia="ja-JP"/>
        </w:rPr>
        <w:t>«е» пункта</w:t>
      </w:r>
      <w:r w:rsidRPr="0052696D">
        <w:rPr>
          <w:rFonts w:eastAsia="MS Mincho"/>
          <w:lang w:eastAsia="ja-JP"/>
        </w:rPr>
        <w:t xml:space="preserve"> </w:t>
      </w:r>
      <w:r w:rsidR="005A5F80" w:rsidRPr="0052696D">
        <w:rPr>
          <w:rFonts w:eastAsia="MS Mincho"/>
          <w:lang w:eastAsia="ja-JP"/>
        </w:rPr>
        <w:t>7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постановлением Правительства Российской Федерации от 30.06.2020 № 961 (далее – Правила)</w:t>
      </w:r>
      <w:r w:rsidR="00A032C9" w:rsidRPr="0052696D">
        <w:rPr>
          <w:rFonts w:eastAsia="MS Mincho"/>
          <w:lang w:eastAsia="ja-JP"/>
        </w:rPr>
        <w:t>,</w:t>
      </w:r>
      <w:r w:rsidR="005A5F80" w:rsidRPr="0052696D">
        <w:rPr>
          <w:rFonts w:eastAsia="MS Mincho"/>
          <w:lang w:eastAsia="ja-JP"/>
        </w:rPr>
        <w:t xml:space="preserve"> </w:t>
      </w:r>
      <w:r w:rsidRPr="0052696D">
        <w:rPr>
          <w:rFonts w:eastAsia="MS Mincho"/>
          <w:lang w:eastAsia="ja-JP"/>
        </w:rPr>
        <w:t xml:space="preserve">предусмотрено, что </w:t>
      </w:r>
      <w:r w:rsidR="005A5F80" w:rsidRPr="0052696D">
        <w:rPr>
          <w:rFonts w:eastAsia="MS Mincho"/>
          <w:lang w:eastAsia="ja-JP"/>
        </w:rPr>
        <w:t>к</w:t>
      </w:r>
      <w:r w:rsidRPr="0052696D">
        <w:rPr>
          <w:rFonts w:eastAsia="MS Mincho"/>
          <w:lang w:eastAsia="ja-JP"/>
        </w:rPr>
        <w:t xml:space="preserve"> обращению прилагаются </w:t>
      </w:r>
      <w:r w:rsidR="005A5F80" w:rsidRPr="0052696D">
        <w:rPr>
          <w:rFonts w:eastAsia="MS Mincho"/>
          <w:lang w:eastAsia="ja-JP"/>
        </w:rPr>
        <w:t>информация и документы или их копии, предусмотренные в извещении об осуществлении закупки (если Федеральным законом</w:t>
      </w:r>
      <w:r w:rsidR="00004746">
        <w:rPr>
          <w:rFonts w:eastAsia="MS Mincho"/>
          <w:lang w:eastAsia="ja-JP"/>
        </w:rPr>
        <w:t xml:space="preserve"> № 44-ФЗ</w:t>
      </w:r>
      <w:r w:rsidR="005A5F80" w:rsidRPr="0052696D">
        <w:rPr>
          <w:rFonts w:eastAsia="MS Mincho"/>
          <w:lang w:eastAsia="ja-JP"/>
        </w:rPr>
        <w:t xml:space="preserve"> предусмотрено извещение об осуществлении закупки), документации о закупке (если Федеральным законом предусмотрена документация о закупке), приглашении принять участие в определении поставщика (подрядчика, исполнителя) (если Федеральным законом</w:t>
      </w:r>
      <w:r w:rsidR="00004746">
        <w:rPr>
          <w:rFonts w:eastAsia="MS Mincho"/>
          <w:lang w:eastAsia="ja-JP"/>
        </w:rPr>
        <w:t xml:space="preserve"> № 44-ФЗ</w:t>
      </w:r>
      <w:r w:rsidR="005A5F80" w:rsidRPr="0052696D">
        <w:rPr>
          <w:rFonts w:eastAsia="MS Mincho"/>
          <w:lang w:eastAsia="ja-JP"/>
        </w:rPr>
        <w:t xml:space="preserve"> предусмотрено приглашение принять участие в определении поставщика (подрядчика, исполнителя), для представления в заявке на участие в закупке (за исключением документов, подтверждающих предоставление обеспечения заявки на участие в закупке). Указанные информация и документы прилагаются в случае, предусмотренном пунктом 8 </w:t>
      </w:r>
      <w:r w:rsidRPr="0052696D">
        <w:rPr>
          <w:rFonts w:eastAsia="MS Mincho"/>
          <w:lang w:eastAsia="ja-JP"/>
        </w:rPr>
        <w:t>данных Правил.</w:t>
      </w:r>
    </w:p>
    <w:p w:rsidR="00B76673" w:rsidRPr="006843E8" w:rsidRDefault="00B76673" w:rsidP="0044468F">
      <w:pPr>
        <w:autoSpaceDE w:val="0"/>
        <w:autoSpaceDN w:val="0"/>
        <w:adjustRightInd w:val="0"/>
        <w:ind w:firstLine="540"/>
        <w:jc w:val="both"/>
        <w:rPr>
          <w:rFonts w:eastAsia="MS Mincho"/>
          <w:lang w:eastAsia="ja-JP"/>
        </w:rPr>
      </w:pPr>
      <w:r w:rsidRPr="0006387C">
        <w:rPr>
          <w:rFonts w:eastAsia="MS Mincho"/>
          <w:lang w:eastAsia="ja-JP"/>
        </w:rPr>
        <w:t xml:space="preserve">В Обращении представлена декларация о соответствии участника требованиям, установленным пунктами 3 - 5, 7 - 11 части 1 статьи 31 Федерального закона № 44-ФЗ, в которой </w:t>
      </w:r>
      <w:r w:rsidR="008A7113" w:rsidRPr="0006387C">
        <w:rPr>
          <w:rFonts w:eastAsia="MS Mincho"/>
          <w:lang w:eastAsia="ja-JP"/>
        </w:rPr>
        <w:t xml:space="preserve">пункт 9 не соответствует актуальной редакции Федерального закона № 44-ФЗ, </w:t>
      </w:r>
      <w:r w:rsidR="008A7113" w:rsidRPr="006843E8">
        <w:rPr>
          <w:rFonts w:eastAsia="MS Mincho"/>
          <w:lang w:eastAsia="ja-JP"/>
        </w:rPr>
        <w:t>отсутствует пункт 10.1</w:t>
      </w:r>
      <w:r w:rsidR="00931F21" w:rsidRPr="006843E8">
        <w:rPr>
          <w:rFonts w:eastAsia="MS Mincho"/>
          <w:lang w:eastAsia="ja-JP"/>
        </w:rPr>
        <w:t xml:space="preserve"> Федерального закона № 44-ФЗ</w:t>
      </w:r>
      <w:r w:rsidR="008A7113" w:rsidRPr="006843E8">
        <w:rPr>
          <w:rFonts w:eastAsia="MS Mincho"/>
          <w:lang w:eastAsia="ja-JP"/>
        </w:rPr>
        <w:t>.</w:t>
      </w:r>
    </w:p>
    <w:p w:rsidR="00AB44F9" w:rsidRPr="006843E8" w:rsidRDefault="00AB44F9" w:rsidP="009B11E5">
      <w:pPr>
        <w:autoSpaceDE w:val="0"/>
        <w:autoSpaceDN w:val="0"/>
        <w:adjustRightInd w:val="0"/>
        <w:ind w:firstLine="540"/>
        <w:jc w:val="both"/>
        <w:rPr>
          <w:rFonts w:eastAsia="MS Mincho"/>
          <w:lang w:eastAsia="ja-JP"/>
        </w:rPr>
      </w:pPr>
      <w:r w:rsidRPr="006843E8">
        <w:rPr>
          <w:rFonts w:eastAsia="MS Mincho"/>
          <w:lang w:eastAsia="ja-JP"/>
        </w:rPr>
        <w:t xml:space="preserve">Таким образом, </w:t>
      </w:r>
      <w:r w:rsidR="00746130" w:rsidRPr="006843E8">
        <w:rPr>
          <w:rFonts w:eastAsia="MS Mincho"/>
          <w:lang w:eastAsia="ja-JP"/>
        </w:rPr>
        <w:t xml:space="preserve">к </w:t>
      </w:r>
      <w:r w:rsidR="007B223B" w:rsidRPr="006843E8">
        <w:rPr>
          <w:rFonts w:eastAsia="MS Mincho"/>
          <w:lang w:eastAsia="ja-JP"/>
        </w:rPr>
        <w:t xml:space="preserve">Обращению приложена декларация о соответствии </w:t>
      </w:r>
      <w:r w:rsidR="00746130" w:rsidRPr="006843E8">
        <w:rPr>
          <w:rFonts w:eastAsia="MS Mincho"/>
          <w:lang w:eastAsia="ja-JP"/>
        </w:rPr>
        <w:t xml:space="preserve">единственного поставщика </w:t>
      </w:r>
      <w:r w:rsidR="007B223B" w:rsidRPr="006843E8">
        <w:rPr>
          <w:rFonts w:eastAsia="MS Mincho"/>
          <w:lang w:eastAsia="ja-JP"/>
        </w:rPr>
        <w:t>требованиям, установленным пунктами 3 - 5, 7 - 11 части 1 статьи 31 Федерального закона № 44-ФЗ</w:t>
      </w:r>
      <w:r w:rsidRPr="006843E8">
        <w:rPr>
          <w:rFonts w:eastAsia="MS Mincho"/>
          <w:lang w:eastAsia="ja-JP"/>
        </w:rPr>
        <w:t xml:space="preserve">, </w:t>
      </w:r>
      <w:r w:rsidR="00746130" w:rsidRPr="006843E8">
        <w:rPr>
          <w:rFonts w:eastAsia="MS Mincho"/>
          <w:lang w:eastAsia="ja-JP"/>
        </w:rPr>
        <w:t xml:space="preserve">представление которой предусмотрено подпунктом «е» пункта 7 Правил, </w:t>
      </w:r>
      <w:r w:rsidRPr="006843E8">
        <w:rPr>
          <w:rFonts w:eastAsia="MS Mincho"/>
          <w:lang w:eastAsia="ja-JP"/>
        </w:rPr>
        <w:t>не соответству</w:t>
      </w:r>
      <w:r w:rsidR="007B223B" w:rsidRPr="006843E8">
        <w:rPr>
          <w:rFonts w:eastAsia="MS Mincho"/>
          <w:lang w:eastAsia="ja-JP"/>
        </w:rPr>
        <w:t>ющая</w:t>
      </w:r>
      <w:r w:rsidRPr="006843E8">
        <w:rPr>
          <w:rFonts w:eastAsia="MS Mincho"/>
          <w:lang w:eastAsia="ja-JP"/>
        </w:rPr>
        <w:t xml:space="preserve"> требованиям, </w:t>
      </w:r>
      <w:r w:rsidR="00746130" w:rsidRPr="006843E8">
        <w:rPr>
          <w:rFonts w:eastAsia="MS Mincho"/>
          <w:lang w:eastAsia="ja-JP"/>
        </w:rPr>
        <w:t>установленных Извещением</w:t>
      </w:r>
      <w:r w:rsidR="007B223B" w:rsidRPr="006843E8">
        <w:rPr>
          <w:rFonts w:eastAsia="MS Mincho"/>
          <w:lang w:eastAsia="ja-JP"/>
        </w:rPr>
        <w:t>.</w:t>
      </w:r>
    </w:p>
    <w:p w:rsidR="00FD2D43" w:rsidRPr="006843E8" w:rsidRDefault="00F85B76" w:rsidP="00E30357">
      <w:pPr>
        <w:autoSpaceDE w:val="0"/>
        <w:autoSpaceDN w:val="0"/>
        <w:adjustRightInd w:val="0"/>
        <w:ind w:firstLine="540"/>
        <w:jc w:val="both"/>
        <w:rPr>
          <w:rFonts w:eastAsia="MS Mincho"/>
          <w:lang w:eastAsia="ja-JP"/>
        </w:rPr>
      </w:pPr>
      <w:r w:rsidRPr="006843E8">
        <w:rPr>
          <w:rFonts w:eastAsia="MS Mincho"/>
          <w:lang w:eastAsia="ja-JP"/>
        </w:rPr>
        <w:t>Согласно подпункту «</w:t>
      </w:r>
      <w:r w:rsidR="007B223B" w:rsidRPr="006843E8">
        <w:rPr>
          <w:rFonts w:eastAsia="MS Mincho"/>
          <w:lang w:eastAsia="ja-JP"/>
        </w:rPr>
        <w:t>ж</w:t>
      </w:r>
      <w:r w:rsidRPr="006843E8">
        <w:rPr>
          <w:rFonts w:eastAsia="MS Mincho"/>
          <w:lang w:eastAsia="ja-JP"/>
        </w:rPr>
        <w:t xml:space="preserve">» пункта 13 Правил контрольный орган в сфере закупок принимает решение об отказе в согласовании заключения контракта с единственным поставщиком (подрядчиком, исполнителем) в случае выявления таким органом при проведении внеплановой проверки </w:t>
      </w:r>
      <w:r w:rsidR="00FD2D43" w:rsidRPr="006843E8">
        <w:rPr>
          <w:rFonts w:eastAsia="MS Mincho"/>
          <w:lang w:eastAsia="ja-JP"/>
        </w:rPr>
        <w:t>несоответствия заявки на участие в закупке, поданной единственным поставщиком (подрядчиком, исполнителем), информация о котором указана в разделе 4 приложения к Правилам, либо информации, предусмотренной подпунктами "е" и "ж" пункта 7 Правил, требованиям извещения об осуществлении закупки (если Федеральным законом № 44-ФЗ предусмотрено извещение об осуществлении закупки) и документации о закупке (если Федеральным законом № 44-ФЗ предусмотрена документация о закупке), а также приглашения принять участие в определении поставщика (подрядчика, исполнителя) (если Федеральным законом № 44-ФЗ предусмотрено приглашение принять участие в определении поставщика (подрядчика, исполнителя).</w:t>
      </w:r>
    </w:p>
    <w:p w:rsidR="001A1A0B" w:rsidRPr="006843E8" w:rsidRDefault="001A1A0B" w:rsidP="00E30357">
      <w:pPr>
        <w:autoSpaceDE w:val="0"/>
        <w:autoSpaceDN w:val="0"/>
        <w:adjustRightInd w:val="0"/>
        <w:ind w:firstLine="540"/>
        <w:jc w:val="both"/>
        <w:rPr>
          <w:rFonts w:eastAsia="MS Mincho"/>
          <w:lang w:eastAsia="ja-JP"/>
        </w:rPr>
      </w:pPr>
      <w:r w:rsidRPr="006843E8">
        <w:rPr>
          <w:rFonts w:eastAsia="MS Mincho"/>
          <w:lang w:eastAsia="ja-JP"/>
        </w:rPr>
        <w:t xml:space="preserve">На основании установленного, руководствуясь </w:t>
      </w:r>
      <w:r w:rsidR="00AD7AC7" w:rsidRPr="006843E8">
        <w:rPr>
          <w:rFonts w:eastAsia="MS Mincho"/>
          <w:lang w:eastAsia="ja-JP"/>
        </w:rPr>
        <w:t>частью 8 статьи 93, частью 15 статьи 99</w:t>
      </w:r>
      <w:r w:rsidR="0086136B" w:rsidRPr="006843E8">
        <w:rPr>
          <w:rFonts w:eastAsia="MS Mincho"/>
          <w:lang w:eastAsia="ja-JP"/>
        </w:rPr>
        <w:t xml:space="preserve"> Закона о контрактной системе, подпункт</w:t>
      </w:r>
      <w:r w:rsidR="00D62EF8" w:rsidRPr="006843E8">
        <w:rPr>
          <w:rFonts w:eastAsia="MS Mincho"/>
          <w:lang w:eastAsia="ja-JP"/>
        </w:rPr>
        <w:t>ом</w:t>
      </w:r>
      <w:r w:rsidR="0086136B" w:rsidRPr="006843E8">
        <w:rPr>
          <w:rFonts w:eastAsia="MS Mincho"/>
          <w:lang w:eastAsia="ja-JP"/>
        </w:rPr>
        <w:t xml:space="preserve"> «</w:t>
      </w:r>
      <w:r w:rsidR="00FD2D43" w:rsidRPr="006843E8">
        <w:rPr>
          <w:rFonts w:eastAsia="MS Mincho"/>
          <w:lang w:eastAsia="ja-JP"/>
        </w:rPr>
        <w:t>ж</w:t>
      </w:r>
      <w:r w:rsidR="0086136B" w:rsidRPr="006843E8">
        <w:rPr>
          <w:rFonts w:eastAsia="MS Mincho"/>
          <w:lang w:eastAsia="ja-JP"/>
        </w:rPr>
        <w:t>» пункта 13 Правил</w:t>
      </w:r>
      <w:r w:rsidR="00852BB1" w:rsidRPr="006843E8">
        <w:rPr>
          <w:rFonts w:eastAsia="MS Mincho"/>
          <w:lang w:eastAsia="ja-JP"/>
        </w:rPr>
        <w:t>,</w:t>
      </w:r>
      <w:r w:rsidRPr="006843E8">
        <w:rPr>
          <w:rFonts w:eastAsia="MS Mincho"/>
          <w:lang w:eastAsia="ja-JP"/>
        </w:rPr>
        <w:t xml:space="preserve"> комиссия</w:t>
      </w:r>
    </w:p>
    <w:p w:rsidR="0086136B" w:rsidRPr="006843E8" w:rsidRDefault="0086136B" w:rsidP="00E30357">
      <w:pPr>
        <w:autoSpaceDE w:val="0"/>
        <w:autoSpaceDN w:val="0"/>
        <w:adjustRightInd w:val="0"/>
        <w:ind w:firstLine="540"/>
        <w:jc w:val="both"/>
        <w:rPr>
          <w:rFonts w:eastAsia="MS Mincho"/>
          <w:lang w:eastAsia="ja-JP"/>
        </w:rPr>
      </w:pPr>
    </w:p>
    <w:p w:rsidR="001A1A0B" w:rsidRPr="006843E8" w:rsidRDefault="001A1A0B" w:rsidP="001A1A0B">
      <w:pPr>
        <w:autoSpaceDE w:val="0"/>
        <w:autoSpaceDN w:val="0"/>
        <w:adjustRightInd w:val="0"/>
        <w:ind w:firstLine="540"/>
        <w:jc w:val="center"/>
        <w:rPr>
          <w:rFonts w:eastAsia="MS Mincho"/>
          <w:lang w:eastAsia="ja-JP"/>
        </w:rPr>
      </w:pPr>
      <w:r w:rsidRPr="006843E8">
        <w:rPr>
          <w:rFonts w:eastAsia="MS Mincho"/>
          <w:lang w:eastAsia="ja-JP"/>
        </w:rPr>
        <w:t>РЕШИЛА:</w:t>
      </w:r>
    </w:p>
    <w:p w:rsidR="00AA3AAC" w:rsidRPr="006843E8" w:rsidRDefault="00AA3AAC" w:rsidP="00852BB1">
      <w:pPr>
        <w:autoSpaceDE w:val="0"/>
        <w:autoSpaceDN w:val="0"/>
        <w:adjustRightInd w:val="0"/>
        <w:jc w:val="both"/>
        <w:rPr>
          <w:rFonts w:eastAsia="MS Mincho"/>
          <w:lang w:eastAsia="ja-JP"/>
        </w:rPr>
      </w:pPr>
    </w:p>
    <w:p w:rsidR="00AA3AAC" w:rsidRPr="0006387C" w:rsidRDefault="0086136B" w:rsidP="00AA3AAC">
      <w:pPr>
        <w:autoSpaceDE w:val="0"/>
        <w:autoSpaceDN w:val="0"/>
        <w:adjustRightInd w:val="0"/>
        <w:ind w:firstLine="540"/>
        <w:jc w:val="both"/>
        <w:rPr>
          <w:rFonts w:eastAsia="MS Mincho"/>
          <w:lang w:eastAsia="ja-JP"/>
        </w:rPr>
      </w:pPr>
      <w:r w:rsidRPr="006843E8">
        <w:rPr>
          <w:rFonts w:eastAsia="MS Mincho"/>
          <w:lang w:eastAsia="ja-JP"/>
        </w:rPr>
        <w:t>Отказать в с</w:t>
      </w:r>
      <w:r w:rsidR="00AA3AAC" w:rsidRPr="006843E8">
        <w:rPr>
          <w:rFonts w:eastAsia="MS Mincho"/>
          <w:lang w:eastAsia="ja-JP"/>
        </w:rPr>
        <w:t>огласова</w:t>
      </w:r>
      <w:r w:rsidRPr="006843E8">
        <w:rPr>
          <w:rFonts w:eastAsia="MS Mincho"/>
          <w:lang w:eastAsia="ja-JP"/>
        </w:rPr>
        <w:t>нии</w:t>
      </w:r>
      <w:r w:rsidR="00AA3AAC" w:rsidRPr="006843E8">
        <w:rPr>
          <w:rFonts w:eastAsia="MS Mincho"/>
          <w:lang w:eastAsia="ja-JP"/>
        </w:rPr>
        <w:t xml:space="preserve"> </w:t>
      </w:r>
      <w:r w:rsidR="0006387C" w:rsidRPr="006843E8">
        <w:rPr>
          <w:rFonts w:eastAsia="MS Mincho"/>
          <w:lang w:eastAsia="ja-JP"/>
        </w:rPr>
        <w:t>Министерству строительства</w:t>
      </w:r>
      <w:r w:rsidR="0006387C" w:rsidRPr="0006387C">
        <w:rPr>
          <w:rFonts w:eastAsia="MS Mincho"/>
          <w:lang w:eastAsia="ja-JP"/>
        </w:rPr>
        <w:t xml:space="preserve">, жилищно-коммунального хозяйства и энергетики Удмуртской Республики </w:t>
      </w:r>
      <w:r w:rsidR="009B11E5" w:rsidRPr="0006387C">
        <w:rPr>
          <w:rFonts w:eastAsia="MS Mincho"/>
          <w:lang w:eastAsia="ja-JP"/>
        </w:rPr>
        <w:t>заключения</w:t>
      </w:r>
      <w:r w:rsidR="00AA3AAC" w:rsidRPr="0006387C">
        <w:rPr>
          <w:rFonts w:eastAsia="MS Mincho"/>
          <w:lang w:eastAsia="ja-JP"/>
        </w:rPr>
        <w:t xml:space="preserve"> государственного контракта </w:t>
      </w:r>
      <w:r w:rsidR="0006387C" w:rsidRPr="0006387C">
        <w:rPr>
          <w:rFonts w:eastAsia="MS Mincho"/>
          <w:lang w:eastAsia="ja-JP"/>
        </w:rPr>
        <w:t xml:space="preserve">на приобретение в собственность Удмуртской Республики недвижимого имущества (благоустроенных квартир), которые созданы/ будут созданы в будущем, для формирования специализированного жилищного фонда Удмуртской Республики для обеспечения жилыми помещениями </w:t>
      </w:r>
      <w:r w:rsidR="0006387C" w:rsidRPr="007B223B">
        <w:rPr>
          <w:rFonts w:eastAsia="MS Mincho"/>
          <w:lang w:eastAsia="ja-JP"/>
        </w:rPr>
        <w:t>детей-сирот и детей, оставшихся без попечения родителей, лиц из числа детей-сирот и детей, оставшихся без п</w:t>
      </w:r>
      <w:r w:rsidR="007B223B" w:rsidRPr="007B223B">
        <w:rPr>
          <w:rFonts w:eastAsia="MS Mincho"/>
          <w:lang w:eastAsia="ja-JP"/>
        </w:rPr>
        <w:t xml:space="preserve">опечения родителей (г. Ижевск) </w:t>
      </w:r>
      <w:r w:rsidR="0006387C" w:rsidRPr="007B223B">
        <w:rPr>
          <w:rFonts w:eastAsia="MS Mincho"/>
          <w:lang w:eastAsia="ja-JP"/>
        </w:rPr>
        <w:t>(извещение от 26.06.2023 № 0813500000123009960)</w:t>
      </w:r>
      <w:r w:rsidR="008A7113" w:rsidRPr="007B223B">
        <w:rPr>
          <w:rFonts w:eastAsia="MS Mincho"/>
          <w:lang w:eastAsia="ja-JP"/>
        </w:rPr>
        <w:t xml:space="preserve"> </w:t>
      </w:r>
      <w:r w:rsidR="0006387C" w:rsidRPr="007B223B">
        <w:rPr>
          <w:rFonts w:eastAsia="MS Mincho"/>
          <w:lang w:eastAsia="ja-JP"/>
        </w:rPr>
        <w:t>с единственным поставщиком – с обществом с ограниченной ответственностью «</w:t>
      </w:r>
      <w:r w:rsidR="001B74AD">
        <w:t>&lt;…&gt;</w:t>
      </w:r>
      <w:r w:rsidR="0006387C" w:rsidRPr="007B223B">
        <w:rPr>
          <w:rFonts w:eastAsia="MS Mincho"/>
          <w:lang w:eastAsia="ja-JP"/>
        </w:rPr>
        <w:t>» (ИНН 1822002813)</w:t>
      </w:r>
      <w:r w:rsidR="008A7113" w:rsidRPr="007B223B">
        <w:rPr>
          <w:rFonts w:eastAsia="MS Mincho"/>
          <w:lang w:eastAsia="ja-JP"/>
        </w:rPr>
        <w:t>.</w:t>
      </w:r>
    </w:p>
    <w:p w:rsidR="00AA3AAC" w:rsidRPr="0006387C" w:rsidRDefault="00AA3AAC" w:rsidP="00852BB1">
      <w:pPr>
        <w:autoSpaceDE w:val="0"/>
        <w:autoSpaceDN w:val="0"/>
        <w:adjustRightInd w:val="0"/>
        <w:jc w:val="both"/>
        <w:rPr>
          <w:rFonts w:eastAsia="MS Mincho"/>
          <w:lang w:eastAsia="ja-JP"/>
        </w:rPr>
      </w:pPr>
    </w:p>
    <w:p w:rsidR="00D62EF8" w:rsidRPr="0006387C" w:rsidRDefault="00D62EF8" w:rsidP="00852BB1">
      <w:pPr>
        <w:autoSpaceDE w:val="0"/>
        <w:autoSpaceDN w:val="0"/>
        <w:adjustRightInd w:val="0"/>
        <w:jc w:val="both"/>
        <w:rPr>
          <w:rFonts w:eastAsia="MS Mincho"/>
          <w:lang w:eastAsia="ja-JP"/>
        </w:rPr>
      </w:pPr>
    </w:p>
    <w:p w:rsidR="005E69B1" w:rsidRPr="0006387C" w:rsidRDefault="005E69B1" w:rsidP="0025072D">
      <w:pPr>
        <w:jc w:val="both"/>
      </w:pPr>
    </w:p>
    <w:p w:rsidR="003B3D55" w:rsidRPr="0006387C" w:rsidRDefault="003B3D55" w:rsidP="0025072D">
      <w:pPr>
        <w:jc w:val="both"/>
      </w:pPr>
      <w:r w:rsidRPr="0006387C">
        <w:t xml:space="preserve">Начальник </w:t>
      </w:r>
      <w:r w:rsidR="00E5744C" w:rsidRPr="0006387C">
        <w:t>Управления</w:t>
      </w:r>
      <w:r w:rsidRPr="0006387C">
        <w:t xml:space="preserve">                                                                        </w:t>
      </w:r>
      <w:r w:rsidR="00E5744C" w:rsidRPr="0006387C">
        <w:t xml:space="preserve">                             </w:t>
      </w:r>
      <w:proofErr w:type="gramStart"/>
      <w:r w:rsidR="00E5744C" w:rsidRPr="0006387C">
        <w:t xml:space="preserve"> </w:t>
      </w:r>
      <w:r w:rsidR="008A7113" w:rsidRPr="0006387C">
        <w:t xml:space="preserve">  </w:t>
      </w:r>
      <w:r w:rsidR="00E74CB6">
        <w:t>&lt;</w:t>
      </w:r>
      <w:proofErr w:type="gramEnd"/>
      <w:r w:rsidR="00E74CB6">
        <w:t>…&gt;</w:t>
      </w:r>
    </w:p>
    <w:p w:rsidR="00344E4E" w:rsidRPr="0006387C" w:rsidRDefault="00344E4E" w:rsidP="00344E4E">
      <w:pPr>
        <w:tabs>
          <w:tab w:val="left" w:pos="284"/>
          <w:tab w:val="left" w:pos="567"/>
        </w:tabs>
        <w:contextualSpacing/>
        <w:jc w:val="both"/>
        <w:rPr>
          <w:bCs/>
        </w:rPr>
      </w:pPr>
    </w:p>
    <w:p w:rsidR="00E97032" w:rsidRPr="0006387C" w:rsidRDefault="00E97032" w:rsidP="00E97032">
      <w:pPr>
        <w:tabs>
          <w:tab w:val="left" w:pos="284"/>
          <w:tab w:val="left" w:pos="567"/>
        </w:tabs>
        <w:contextualSpacing/>
        <w:jc w:val="both"/>
        <w:rPr>
          <w:bCs/>
        </w:rPr>
      </w:pPr>
      <w:r w:rsidRPr="0006387C">
        <w:rPr>
          <w:bCs/>
        </w:rPr>
        <w:t xml:space="preserve">Начальник отдела                                                                                                    </w:t>
      </w:r>
      <w:r w:rsidR="00E74CB6">
        <w:rPr>
          <w:bCs/>
        </w:rPr>
        <w:t xml:space="preserve">   </w:t>
      </w:r>
      <w:r w:rsidRPr="0006387C">
        <w:rPr>
          <w:bCs/>
        </w:rPr>
        <w:t xml:space="preserve">      </w:t>
      </w:r>
      <w:proofErr w:type="gramStart"/>
      <w:r w:rsidRPr="0006387C">
        <w:rPr>
          <w:bCs/>
        </w:rPr>
        <w:t xml:space="preserve">   </w:t>
      </w:r>
      <w:r w:rsidR="00E74CB6">
        <w:t>&lt;</w:t>
      </w:r>
      <w:proofErr w:type="gramEnd"/>
      <w:r w:rsidR="00E74CB6">
        <w:t>…&gt;</w:t>
      </w:r>
    </w:p>
    <w:p w:rsidR="00E97032" w:rsidRPr="0006387C" w:rsidRDefault="00E97032" w:rsidP="00344E4E">
      <w:pPr>
        <w:tabs>
          <w:tab w:val="left" w:pos="284"/>
          <w:tab w:val="left" w:pos="567"/>
        </w:tabs>
        <w:contextualSpacing/>
        <w:jc w:val="both"/>
        <w:rPr>
          <w:bCs/>
        </w:rPr>
      </w:pPr>
    </w:p>
    <w:p w:rsidR="00344E4E" w:rsidRPr="0006387C" w:rsidRDefault="00344E4E" w:rsidP="00344E4E">
      <w:pPr>
        <w:tabs>
          <w:tab w:val="left" w:pos="284"/>
          <w:tab w:val="left" w:pos="567"/>
        </w:tabs>
        <w:contextualSpacing/>
        <w:jc w:val="both"/>
        <w:rPr>
          <w:bCs/>
        </w:rPr>
      </w:pPr>
      <w:r w:rsidRPr="0006387C">
        <w:rPr>
          <w:bCs/>
        </w:rPr>
        <w:t xml:space="preserve">Заместитель начальника отдела                                                                                </w:t>
      </w:r>
      <w:r w:rsidR="00E74CB6">
        <w:rPr>
          <w:bCs/>
        </w:rPr>
        <w:t xml:space="preserve">  </w:t>
      </w:r>
      <w:bookmarkStart w:id="0" w:name="_GoBack"/>
      <w:bookmarkEnd w:id="0"/>
      <w:r w:rsidRPr="0006387C">
        <w:rPr>
          <w:bCs/>
        </w:rPr>
        <w:t xml:space="preserve">    </w:t>
      </w:r>
      <w:proofErr w:type="gramStart"/>
      <w:r w:rsidR="008A7113" w:rsidRPr="0006387C">
        <w:rPr>
          <w:bCs/>
        </w:rPr>
        <w:t xml:space="preserve">   </w:t>
      </w:r>
      <w:r w:rsidR="00E74CB6">
        <w:t>&lt;</w:t>
      </w:r>
      <w:proofErr w:type="gramEnd"/>
      <w:r w:rsidR="00E74CB6">
        <w:t>…&gt;</w:t>
      </w:r>
    </w:p>
    <w:p w:rsidR="00DC634F" w:rsidRPr="0006387C" w:rsidRDefault="00DC634F" w:rsidP="00344E4E">
      <w:pPr>
        <w:tabs>
          <w:tab w:val="left" w:pos="284"/>
          <w:tab w:val="left" w:pos="567"/>
        </w:tabs>
        <w:contextualSpacing/>
        <w:jc w:val="both"/>
        <w:rPr>
          <w:bCs/>
        </w:rPr>
      </w:pPr>
    </w:p>
    <w:p w:rsidR="00E97032" w:rsidRPr="008A7113" w:rsidRDefault="00E97032">
      <w:pPr>
        <w:tabs>
          <w:tab w:val="left" w:pos="284"/>
          <w:tab w:val="left" w:pos="567"/>
        </w:tabs>
        <w:contextualSpacing/>
        <w:jc w:val="both"/>
        <w:rPr>
          <w:bCs/>
        </w:rPr>
      </w:pPr>
    </w:p>
    <w:sectPr w:rsidR="00E97032" w:rsidRPr="008A7113" w:rsidSect="00D62EF8">
      <w:footerReference w:type="default" r:id="rId8"/>
      <w:pgSz w:w="11906" w:h="16838"/>
      <w:pgMar w:top="851" w:right="566" w:bottom="397" w:left="1418" w:header="709" w:footer="3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11" w:rsidRDefault="00AE7111" w:rsidP="009643D6">
      <w:r>
        <w:separator/>
      </w:r>
    </w:p>
  </w:endnote>
  <w:endnote w:type="continuationSeparator" w:id="0">
    <w:p w:rsidR="00AE7111" w:rsidRDefault="00AE7111" w:rsidP="0096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D6" w:rsidRPr="009643D6" w:rsidRDefault="009643D6">
    <w:pPr>
      <w:pStyle w:val="a9"/>
      <w:jc w:val="center"/>
      <w:rPr>
        <w:sz w:val="28"/>
        <w:szCs w:val="28"/>
      </w:rPr>
    </w:pPr>
  </w:p>
  <w:p w:rsidR="009643D6" w:rsidRPr="009643D6" w:rsidRDefault="009643D6">
    <w:pPr>
      <w:pStyle w:val="a9"/>
      <w:rPr>
        <w:sz w:val="28"/>
        <w:szCs w:val="28"/>
      </w:rPr>
    </w:pPr>
  </w:p>
  <w:p w:rsidR="009B6E34" w:rsidRDefault="009B6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11" w:rsidRDefault="00AE7111" w:rsidP="009643D6">
      <w:r>
        <w:separator/>
      </w:r>
    </w:p>
  </w:footnote>
  <w:footnote w:type="continuationSeparator" w:id="0">
    <w:p w:rsidR="00AE7111" w:rsidRDefault="00AE7111" w:rsidP="00964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35630"/>
    <w:multiLevelType w:val="multilevel"/>
    <w:tmpl w:val="E38063F2"/>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5"/>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1D1E3DCC"/>
    <w:multiLevelType w:val="multilevel"/>
    <w:tmpl w:val="FEA6BBEA"/>
    <w:lvl w:ilvl="0">
      <w:start w:val="2"/>
      <w:numFmt w:val="decimal"/>
      <w:lvlText w:val="%1"/>
      <w:lvlJc w:val="left"/>
      <w:pPr>
        <w:ind w:left="375" w:hanging="375"/>
      </w:pPr>
      <w:rPr>
        <w:rFonts w:hint="default"/>
      </w:rPr>
    </w:lvl>
    <w:lvl w:ilvl="1">
      <w:start w:val="2"/>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1D9E6649"/>
    <w:multiLevelType w:val="hybridMultilevel"/>
    <w:tmpl w:val="F264915E"/>
    <w:lvl w:ilvl="0" w:tplc="43929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91616"/>
    <w:multiLevelType w:val="multilevel"/>
    <w:tmpl w:val="EB083396"/>
    <w:lvl w:ilvl="0">
      <w:start w:val="1"/>
      <w:numFmt w:val="decimal"/>
      <w:lvlText w:val="%1."/>
      <w:lvlJc w:val="left"/>
      <w:pPr>
        <w:ind w:left="9122" w:hanging="900"/>
      </w:pPr>
    </w:lvl>
    <w:lvl w:ilvl="1">
      <w:start w:val="2"/>
      <w:numFmt w:val="decimal"/>
      <w:isLgl/>
      <w:lvlText w:val="%1.%2."/>
      <w:lvlJc w:val="left"/>
      <w:pPr>
        <w:ind w:left="9056" w:hanging="720"/>
      </w:pPr>
    </w:lvl>
    <w:lvl w:ilvl="2">
      <w:start w:val="1"/>
      <w:numFmt w:val="decimal"/>
      <w:isLgl/>
      <w:lvlText w:val="%1.%2.%3."/>
      <w:lvlJc w:val="left"/>
      <w:pPr>
        <w:ind w:left="9056" w:hanging="720"/>
      </w:pPr>
    </w:lvl>
    <w:lvl w:ilvl="3">
      <w:start w:val="1"/>
      <w:numFmt w:val="decimal"/>
      <w:isLgl/>
      <w:lvlText w:val="%1.%2.%3.%4."/>
      <w:lvlJc w:val="left"/>
      <w:pPr>
        <w:ind w:left="9416" w:hanging="1080"/>
      </w:pPr>
    </w:lvl>
    <w:lvl w:ilvl="4">
      <w:start w:val="1"/>
      <w:numFmt w:val="decimal"/>
      <w:isLgl/>
      <w:lvlText w:val="%1.%2.%3.%4.%5."/>
      <w:lvlJc w:val="left"/>
      <w:pPr>
        <w:ind w:left="9416" w:hanging="1080"/>
      </w:pPr>
    </w:lvl>
    <w:lvl w:ilvl="5">
      <w:start w:val="1"/>
      <w:numFmt w:val="decimal"/>
      <w:isLgl/>
      <w:lvlText w:val="%1.%2.%3.%4.%5.%6."/>
      <w:lvlJc w:val="left"/>
      <w:pPr>
        <w:ind w:left="9776" w:hanging="1440"/>
      </w:pPr>
    </w:lvl>
    <w:lvl w:ilvl="6">
      <w:start w:val="1"/>
      <w:numFmt w:val="decimal"/>
      <w:isLgl/>
      <w:lvlText w:val="%1.%2.%3.%4.%5.%6.%7."/>
      <w:lvlJc w:val="left"/>
      <w:pPr>
        <w:ind w:left="10136" w:hanging="1800"/>
      </w:pPr>
    </w:lvl>
    <w:lvl w:ilvl="7">
      <w:start w:val="1"/>
      <w:numFmt w:val="decimal"/>
      <w:isLgl/>
      <w:lvlText w:val="%1.%2.%3.%4.%5.%6.%7.%8."/>
      <w:lvlJc w:val="left"/>
      <w:pPr>
        <w:ind w:left="10136" w:hanging="1800"/>
      </w:pPr>
    </w:lvl>
    <w:lvl w:ilvl="8">
      <w:start w:val="1"/>
      <w:numFmt w:val="decimal"/>
      <w:isLgl/>
      <w:lvlText w:val="%1.%2.%3.%4.%5.%6.%7.%8.%9."/>
      <w:lvlJc w:val="left"/>
      <w:pPr>
        <w:ind w:left="10496" w:hanging="2160"/>
      </w:pPr>
    </w:lvl>
  </w:abstractNum>
  <w:abstractNum w:abstractNumId="4">
    <w:nsid w:val="4EA43947"/>
    <w:multiLevelType w:val="multilevel"/>
    <w:tmpl w:val="548E66F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6A4B0572"/>
    <w:multiLevelType w:val="hybridMultilevel"/>
    <w:tmpl w:val="1AE4ED32"/>
    <w:lvl w:ilvl="0" w:tplc="DCE4AE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DE74BAD"/>
    <w:multiLevelType w:val="multilevel"/>
    <w:tmpl w:val="0496407C"/>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F12"/>
    <w:rsid w:val="00004746"/>
    <w:rsid w:val="00006E7B"/>
    <w:rsid w:val="0002174C"/>
    <w:rsid w:val="00051706"/>
    <w:rsid w:val="00051D9A"/>
    <w:rsid w:val="00053853"/>
    <w:rsid w:val="00062EEA"/>
    <w:rsid w:val="0006387C"/>
    <w:rsid w:val="00064BB1"/>
    <w:rsid w:val="00086B2B"/>
    <w:rsid w:val="000B2946"/>
    <w:rsid w:val="000B53A4"/>
    <w:rsid w:val="000B76F9"/>
    <w:rsid w:val="000B7ABD"/>
    <w:rsid w:val="000C23B6"/>
    <w:rsid w:val="000C4D8D"/>
    <w:rsid w:val="000D13FD"/>
    <w:rsid w:val="000D449E"/>
    <w:rsid w:val="000D7D46"/>
    <w:rsid w:val="000F0243"/>
    <w:rsid w:val="000F41C8"/>
    <w:rsid w:val="000F6244"/>
    <w:rsid w:val="000F7D87"/>
    <w:rsid w:val="00100C69"/>
    <w:rsid w:val="0010142D"/>
    <w:rsid w:val="001028D1"/>
    <w:rsid w:val="00103424"/>
    <w:rsid w:val="00104586"/>
    <w:rsid w:val="00106DF1"/>
    <w:rsid w:val="001074AE"/>
    <w:rsid w:val="0011030E"/>
    <w:rsid w:val="00111373"/>
    <w:rsid w:val="00116752"/>
    <w:rsid w:val="001239AA"/>
    <w:rsid w:val="00125568"/>
    <w:rsid w:val="00133E76"/>
    <w:rsid w:val="00137325"/>
    <w:rsid w:val="001423AF"/>
    <w:rsid w:val="001450D7"/>
    <w:rsid w:val="00145A3C"/>
    <w:rsid w:val="001521E0"/>
    <w:rsid w:val="0015327E"/>
    <w:rsid w:val="00155812"/>
    <w:rsid w:val="0015739D"/>
    <w:rsid w:val="00160E6A"/>
    <w:rsid w:val="001706E5"/>
    <w:rsid w:val="00182260"/>
    <w:rsid w:val="00187126"/>
    <w:rsid w:val="00187892"/>
    <w:rsid w:val="001905EB"/>
    <w:rsid w:val="00195648"/>
    <w:rsid w:val="001968ED"/>
    <w:rsid w:val="001969EF"/>
    <w:rsid w:val="001A1A0B"/>
    <w:rsid w:val="001A690A"/>
    <w:rsid w:val="001B08B3"/>
    <w:rsid w:val="001B0DAB"/>
    <w:rsid w:val="001B74AD"/>
    <w:rsid w:val="001B7BC7"/>
    <w:rsid w:val="001D041C"/>
    <w:rsid w:val="001D0B57"/>
    <w:rsid w:val="001D0CAC"/>
    <w:rsid w:val="001D3BCA"/>
    <w:rsid w:val="001D6953"/>
    <w:rsid w:val="001E149A"/>
    <w:rsid w:val="001F0731"/>
    <w:rsid w:val="001F12A1"/>
    <w:rsid w:val="001F2381"/>
    <w:rsid w:val="00210613"/>
    <w:rsid w:val="00214491"/>
    <w:rsid w:val="0022081D"/>
    <w:rsid w:val="00224B8C"/>
    <w:rsid w:val="0022563F"/>
    <w:rsid w:val="00225CC2"/>
    <w:rsid w:val="0024111D"/>
    <w:rsid w:val="002415C2"/>
    <w:rsid w:val="002421AD"/>
    <w:rsid w:val="00244613"/>
    <w:rsid w:val="0025072D"/>
    <w:rsid w:val="002510AF"/>
    <w:rsid w:val="0025493D"/>
    <w:rsid w:val="00255CB8"/>
    <w:rsid w:val="00261EA3"/>
    <w:rsid w:val="0026248A"/>
    <w:rsid w:val="002735DF"/>
    <w:rsid w:val="00280258"/>
    <w:rsid w:val="002903BE"/>
    <w:rsid w:val="002A3B60"/>
    <w:rsid w:val="002A5373"/>
    <w:rsid w:val="002C1531"/>
    <w:rsid w:val="002D14F2"/>
    <w:rsid w:val="002F4F12"/>
    <w:rsid w:val="00305F58"/>
    <w:rsid w:val="00316BEB"/>
    <w:rsid w:val="00326BC9"/>
    <w:rsid w:val="00327184"/>
    <w:rsid w:val="003303AC"/>
    <w:rsid w:val="00331107"/>
    <w:rsid w:val="00335FD3"/>
    <w:rsid w:val="00344BBE"/>
    <w:rsid w:val="00344E4E"/>
    <w:rsid w:val="00381E84"/>
    <w:rsid w:val="00383BC7"/>
    <w:rsid w:val="00390D7D"/>
    <w:rsid w:val="00394743"/>
    <w:rsid w:val="003B3D55"/>
    <w:rsid w:val="003B420B"/>
    <w:rsid w:val="003D0E2B"/>
    <w:rsid w:val="003D5538"/>
    <w:rsid w:val="003D59A8"/>
    <w:rsid w:val="003D7A96"/>
    <w:rsid w:val="003E09D8"/>
    <w:rsid w:val="003E0C8E"/>
    <w:rsid w:val="003E3943"/>
    <w:rsid w:val="003E49C8"/>
    <w:rsid w:val="003E65C0"/>
    <w:rsid w:val="003E66B2"/>
    <w:rsid w:val="003F1C71"/>
    <w:rsid w:val="003F2FF8"/>
    <w:rsid w:val="003F6823"/>
    <w:rsid w:val="004049FC"/>
    <w:rsid w:val="00405786"/>
    <w:rsid w:val="00415DFE"/>
    <w:rsid w:val="0042263E"/>
    <w:rsid w:val="00426231"/>
    <w:rsid w:val="004317AF"/>
    <w:rsid w:val="00432944"/>
    <w:rsid w:val="004334D5"/>
    <w:rsid w:val="00434B2B"/>
    <w:rsid w:val="0044468F"/>
    <w:rsid w:val="00447730"/>
    <w:rsid w:val="004560A2"/>
    <w:rsid w:val="00467065"/>
    <w:rsid w:val="00473047"/>
    <w:rsid w:val="0047597B"/>
    <w:rsid w:val="00477C7D"/>
    <w:rsid w:val="0048374B"/>
    <w:rsid w:val="0049790F"/>
    <w:rsid w:val="004B3473"/>
    <w:rsid w:val="004B38C3"/>
    <w:rsid w:val="004C553E"/>
    <w:rsid w:val="004D0DAD"/>
    <w:rsid w:val="004D2057"/>
    <w:rsid w:val="004E2403"/>
    <w:rsid w:val="004F084B"/>
    <w:rsid w:val="004F44E7"/>
    <w:rsid w:val="004F71B7"/>
    <w:rsid w:val="004F79C0"/>
    <w:rsid w:val="00500A9D"/>
    <w:rsid w:val="00504E4B"/>
    <w:rsid w:val="00507800"/>
    <w:rsid w:val="00520065"/>
    <w:rsid w:val="005217E9"/>
    <w:rsid w:val="00522955"/>
    <w:rsid w:val="00524868"/>
    <w:rsid w:val="0052696D"/>
    <w:rsid w:val="0053632D"/>
    <w:rsid w:val="005535A8"/>
    <w:rsid w:val="00555EEA"/>
    <w:rsid w:val="00557E89"/>
    <w:rsid w:val="00576E51"/>
    <w:rsid w:val="005A5F80"/>
    <w:rsid w:val="005B1DCA"/>
    <w:rsid w:val="005B2E64"/>
    <w:rsid w:val="005B7C68"/>
    <w:rsid w:val="005C0FF8"/>
    <w:rsid w:val="005D1F07"/>
    <w:rsid w:val="005D6C04"/>
    <w:rsid w:val="005E4AF8"/>
    <w:rsid w:val="005E69B1"/>
    <w:rsid w:val="005E7A24"/>
    <w:rsid w:val="00600882"/>
    <w:rsid w:val="006077AC"/>
    <w:rsid w:val="00610411"/>
    <w:rsid w:val="00620CFE"/>
    <w:rsid w:val="00621E0F"/>
    <w:rsid w:val="00622B0C"/>
    <w:rsid w:val="00623F2E"/>
    <w:rsid w:val="00632950"/>
    <w:rsid w:val="00634DED"/>
    <w:rsid w:val="00635B8A"/>
    <w:rsid w:val="00635EF6"/>
    <w:rsid w:val="006562C0"/>
    <w:rsid w:val="00656576"/>
    <w:rsid w:val="00664BDB"/>
    <w:rsid w:val="006753AD"/>
    <w:rsid w:val="00676FA1"/>
    <w:rsid w:val="00681507"/>
    <w:rsid w:val="006843E8"/>
    <w:rsid w:val="00686759"/>
    <w:rsid w:val="0069025A"/>
    <w:rsid w:val="006905F3"/>
    <w:rsid w:val="006A784F"/>
    <w:rsid w:val="0070350A"/>
    <w:rsid w:val="007063DD"/>
    <w:rsid w:val="00712E52"/>
    <w:rsid w:val="007136A8"/>
    <w:rsid w:val="00717CB9"/>
    <w:rsid w:val="00733C40"/>
    <w:rsid w:val="0074145D"/>
    <w:rsid w:val="00746130"/>
    <w:rsid w:val="00751CD6"/>
    <w:rsid w:val="0075343F"/>
    <w:rsid w:val="00756985"/>
    <w:rsid w:val="007641A5"/>
    <w:rsid w:val="00775F76"/>
    <w:rsid w:val="00783D91"/>
    <w:rsid w:val="00785C80"/>
    <w:rsid w:val="00790619"/>
    <w:rsid w:val="007B04AC"/>
    <w:rsid w:val="007B223B"/>
    <w:rsid w:val="007B5805"/>
    <w:rsid w:val="007C54A2"/>
    <w:rsid w:val="007D1FC2"/>
    <w:rsid w:val="007D5F7E"/>
    <w:rsid w:val="00807682"/>
    <w:rsid w:val="00812811"/>
    <w:rsid w:val="00814385"/>
    <w:rsid w:val="00822504"/>
    <w:rsid w:val="00825321"/>
    <w:rsid w:val="00845F0B"/>
    <w:rsid w:val="00852BB1"/>
    <w:rsid w:val="008568FF"/>
    <w:rsid w:val="0086136B"/>
    <w:rsid w:val="00866BF3"/>
    <w:rsid w:val="00876750"/>
    <w:rsid w:val="00881C95"/>
    <w:rsid w:val="00896522"/>
    <w:rsid w:val="008A67A5"/>
    <w:rsid w:val="008A7113"/>
    <w:rsid w:val="008B729B"/>
    <w:rsid w:val="008C4948"/>
    <w:rsid w:val="008C6C20"/>
    <w:rsid w:val="008C73A8"/>
    <w:rsid w:val="008D0111"/>
    <w:rsid w:val="008D0DB5"/>
    <w:rsid w:val="008D129A"/>
    <w:rsid w:val="008E4F7F"/>
    <w:rsid w:val="008E6AF4"/>
    <w:rsid w:val="008F027A"/>
    <w:rsid w:val="008F2529"/>
    <w:rsid w:val="008F49F6"/>
    <w:rsid w:val="008F6A28"/>
    <w:rsid w:val="00902F06"/>
    <w:rsid w:val="009123F6"/>
    <w:rsid w:val="00912E9D"/>
    <w:rsid w:val="00916451"/>
    <w:rsid w:val="009168CE"/>
    <w:rsid w:val="009213A2"/>
    <w:rsid w:val="00926374"/>
    <w:rsid w:val="00930B19"/>
    <w:rsid w:val="0093182B"/>
    <w:rsid w:val="00931F21"/>
    <w:rsid w:val="00933305"/>
    <w:rsid w:val="009336FB"/>
    <w:rsid w:val="00934FFD"/>
    <w:rsid w:val="00945FDF"/>
    <w:rsid w:val="00961D5B"/>
    <w:rsid w:val="00961E6F"/>
    <w:rsid w:val="009643D6"/>
    <w:rsid w:val="00987C6A"/>
    <w:rsid w:val="00995177"/>
    <w:rsid w:val="009A7CBC"/>
    <w:rsid w:val="009B11E5"/>
    <w:rsid w:val="009B6E34"/>
    <w:rsid w:val="009D3698"/>
    <w:rsid w:val="009E0FA8"/>
    <w:rsid w:val="009E15B7"/>
    <w:rsid w:val="009E49DE"/>
    <w:rsid w:val="009F71A2"/>
    <w:rsid w:val="00A004AE"/>
    <w:rsid w:val="00A019C4"/>
    <w:rsid w:val="00A032C9"/>
    <w:rsid w:val="00A105C7"/>
    <w:rsid w:val="00A22A7B"/>
    <w:rsid w:val="00A30909"/>
    <w:rsid w:val="00A345D8"/>
    <w:rsid w:val="00A45B73"/>
    <w:rsid w:val="00A53B8E"/>
    <w:rsid w:val="00A7385C"/>
    <w:rsid w:val="00A845B7"/>
    <w:rsid w:val="00A86317"/>
    <w:rsid w:val="00A9082A"/>
    <w:rsid w:val="00AA3AAC"/>
    <w:rsid w:val="00AA3E11"/>
    <w:rsid w:val="00AA6339"/>
    <w:rsid w:val="00AA66C2"/>
    <w:rsid w:val="00AA6E85"/>
    <w:rsid w:val="00AB44F9"/>
    <w:rsid w:val="00AC52B4"/>
    <w:rsid w:val="00AD1A43"/>
    <w:rsid w:val="00AD7AC7"/>
    <w:rsid w:val="00AE12BC"/>
    <w:rsid w:val="00AE1830"/>
    <w:rsid w:val="00AE54F4"/>
    <w:rsid w:val="00AE5913"/>
    <w:rsid w:val="00AE7111"/>
    <w:rsid w:val="00AF342C"/>
    <w:rsid w:val="00AF6DDF"/>
    <w:rsid w:val="00B00FB7"/>
    <w:rsid w:val="00B0114E"/>
    <w:rsid w:val="00B0276C"/>
    <w:rsid w:val="00B040FC"/>
    <w:rsid w:val="00B04469"/>
    <w:rsid w:val="00B061F5"/>
    <w:rsid w:val="00B076BD"/>
    <w:rsid w:val="00B07CAD"/>
    <w:rsid w:val="00B10EF7"/>
    <w:rsid w:val="00B1328A"/>
    <w:rsid w:val="00B13AA5"/>
    <w:rsid w:val="00B25228"/>
    <w:rsid w:val="00B2593D"/>
    <w:rsid w:val="00B31DD7"/>
    <w:rsid w:val="00B3351C"/>
    <w:rsid w:val="00B40080"/>
    <w:rsid w:val="00B404CE"/>
    <w:rsid w:val="00B40C0E"/>
    <w:rsid w:val="00B45D6E"/>
    <w:rsid w:val="00B52BD1"/>
    <w:rsid w:val="00B62E6C"/>
    <w:rsid w:val="00B679CB"/>
    <w:rsid w:val="00B71994"/>
    <w:rsid w:val="00B727FF"/>
    <w:rsid w:val="00B76673"/>
    <w:rsid w:val="00B807A5"/>
    <w:rsid w:val="00B86158"/>
    <w:rsid w:val="00B90BFD"/>
    <w:rsid w:val="00B954AF"/>
    <w:rsid w:val="00B97717"/>
    <w:rsid w:val="00BA1054"/>
    <w:rsid w:val="00BA7391"/>
    <w:rsid w:val="00BB1C91"/>
    <w:rsid w:val="00BC59D7"/>
    <w:rsid w:val="00BD42D9"/>
    <w:rsid w:val="00BE33F5"/>
    <w:rsid w:val="00BE44FF"/>
    <w:rsid w:val="00C0247D"/>
    <w:rsid w:val="00C11CA6"/>
    <w:rsid w:val="00C2486E"/>
    <w:rsid w:val="00C24F18"/>
    <w:rsid w:val="00C32A21"/>
    <w:rsid w:val="00C37B56"/>
    <w:rsid w:val="00C417A9"/>
    <w:rsid w:val="00C50847"/>
    <w:rsid w:val="00C63E16"/>
    <w:rsid w:val="00C6593C"/>
    <w:rsid w:val="00C66B6C"/>
    <w:rsid w:val="00C86F60"/>
    <w:rsid w:val="00C87C77"/>
    <w:rsid w:val="00C904C4"/>
    <w:rsid w:val="00CA0D51"/>
    <w:rsid w:val="00CA4564"/>
    <w:rsid w:val="00CA7680"/>
    <w:rsid w:val="00CC5081"/>
    <w:rsid w:val="00CD1E32"/>
    <w:rsid w:val="00CE5081"/>
    <w:rsid w:val="00CE7384"/>
    <w:rsid w:val="00D06BC9"/>
    <w:rsid w:val="00D1224E"/>
    <w:rsid w:val="00D14E68"/>
    <w:rsid w:val="00D22C68"/>
    <w:rsid w:val="00D23F2C"/>
    <w:rsid w:val="00D253DC"/>
    <w:rsid w:val="00D254A5"/>
    <w:rsid w:val="00D2724F"/>
    <w:rsid w:val="00D350E7"/>
    <w:rsid w:val="00D3512F"/>
    <w:rsid w:val="00D40E1B"/>
    <w:rsid w:val="00D433FC"/>
    <w:rsid w:val="00D52E2C"/>
    <w:rsid w:val="00D56C2B"/>
    <w:rsid w:val="00D6075F"/>
    <w:rsid w:val="00D6264C"/>
    <w:rsid w:val="00D62EF8"/>
    <w:rsid w:val="00D67459"/>
    <w:rsid w:val="00DA35C3"/>
    <w:rsid w:val="00DA3F94"/>
    <w:rsid w:val="00DB4AC7"/>
    <w:rsid w:val="00DB73A0"/>
    <w:rsid w:val="00DC634F"/>
    <w:rsid w:val="00DC7F7E"/>
    <w:rsid w:val="00DE0226"/>
    <w:rsid w:val="00DE0AE0"/>
    <w:rsid w:val="00DE0DDD"/>
    <w:rsid w:val="00DE7C27"/>
    <w:rsid w:val="00DE7F46"/>
    <w:rsid w:val="00DF55D6"/>
    <w:rsid w:val="00E034A4"/>
    <w:rsid w:val="00E04615"/>
    <w:rsid w:val="00E122FF"/>
    <w:rsid w:val="00E222F3"/>
    <w:rsid w:val="00E30357"/>
    <w:rsid w:val="00E33730"/>
    <w:rsid w:val="00E400C4"/>
    <w:rsid w:val="00E479A3"/>
    <w:rsid w:val="00E5744C"/>
    <w:rsid w:val="00E57E99"/>
    <w:rsid w:val="00E62F2B"/>
    <w:rsid w:val="00E63CA4"/>
    <w:rsid w:val="00E74CB6"/>
    <w:rsid w:val="00E76C3C"/>
    <w:rsid w:val="00E97032"/>
    <w:rsid w:val="00EC013C"/>
    <w:rsid w:val="00EC01B9"/>
    <w:rsid w:val="00EC3761"/>
    <w:rsid w:val="00ED16B5"/>
    <w:rsid w:val="00EE327C"/>
    <w:rsid w:val="00EE46AE"/>
    <w:rsid w:val="00EF2F9D"/>
    <w:rsid w:val="00EF5114"/>
    <w:rsid w:val="00F06080"/>
    <w:rsid w:val="00F07879"/>
    <w:rsid w:val="00F21111"/>
    <w:rsid w:val="00F22BFA"/>
    <w:rsid w:val="00F25B09"/>
    <w:rsid w:val="00F376E5"/>
    <w:rsid w:val="00F419CF"/>
    <w:rsid w:val="00F4707B"/>
    <w:rsid w:val="00F471DC"/>
    <w:rsid w:val="00F54422"/>
    <w:rsid w:val="00F57A01"/>
    <w:rsid w:val="00F57B46"/>
    <w:rsid w:val="00F623EF"/>
    <w:rsid w:val="00F64A8A"/>
    <w:rsid w:val="00F668B1"/>
    <w:rsid w:val="00F75D47"/>
    <w:rsid w:val="00F767BE"/>
    <w:rsid w:val="00F83125"/>
    <w:rsid w:val="00F8452C"/>
    <w:rsid w:val="00F85B76"/>
    <w:rsid w:val="00F90050"/>
    <w:rsid w:val="00F95EC4"/>
    <w:rsid w:val="00FB0D67"/>
    <w:rsid w:val="00FD0990"/>
    <w:rsid w:val="00FD2D43"/>
    <w:rsid w:val="00FD3989"/>
    <w:rsid w:val="00FF0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5:docId w15:val="{03276738-0DB6-4B71-A1A3-83FB2435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F1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2F4F12"/>
    <w:pPr>
      <w:keepNext/>
      <w:jc w:val="center"/>
      <w:outlineLvl w:val="1"/>
    </w:pPr>
    <w:rPr>
      <w:rFonts w:eastAsia="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F4F12"/>
    <w:rPr>
      <w:rFonts w:ascii="Times New Roman" w:eastAsia="Calibri" w:hAnsi="Times New Roman" w:cs="Times New Roman"/>
      <w:sz w:val="28"/>
      <w:szCs w:val="28"/>
      <w:lang w:eastAsia="ru-RU"/>
    </w:rPr>
  </w:style>
  <w:style w:type="paragraph" w:customStyle="1" w:styleId="ConsNormal">
    <w:name w:val="ConsNormal"/>
    <w:rsid w:val="002F4F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3">
    <w:name w:val="Hyperlink"/>
    <w:uiPriority w:val="99"/>
    <w:semiHidden/>
    <w:rsid w:val="002F4F12"/>
    <w:rPr>
      <w:rFonts w:ascii="Times New Roman" w:hAnsi="Times New Roman" w:cs="Times New Roman"/>
      <w:color w:val="0000FF"/>
      <w:u w:val="single"/>
    </w:rPr>
  </w:style>
  <w:style w:type="paragraph" w:styleId="a4">
    <w:name w:val="Balloon Text"/>
    <w:basedOn w:val="a"/>
    <w:link w:val="a5"/>
    <w:uiPriority w:val="99"/>
    <w:semiHidden/>
    <w:unhideWhenUsed/>
    <w:rsid w:val="00F4707B"/>
    <w:rPr>
      <w:rFonts w:ascii="Tahoma" w:hAnsi="Tahoma" w:cs="Tahoma"/>
      <w:sz w:val="16"/>
      <w:szCs w:val="16"/>
    </w:rPr>
  </w:style>
  <w:style w:type="character" w:customStyle="1" w:styleId="a5">
    <w:name w:val="Текст выноски Знак"/>
    <w:basedOn w:val="a0"/>
    <w:link w:val="a4"/>
    <w:uiPriority w:val="99"/>
    <w:semiHidden/>
    <w:rsid w:val="00F4707B"/>
    <w:rPr>
      <w:rFonts w:ascii="Tahoma" w:eastAsia="Times New Roman" w:hAnsi="Tahoma" w:cs="Tahoma"/>
      <w:sz w:val="16"/>
      <w:szCs w:val="16"/>
      <w:lang w:eastAsia="ru-RU"/>
    </w:rPr>
  </w:style>
  <w:style w:type="character" w:customStyle="1" w:styleId="spellchecker-word-highlight">
    <w:name w:val="spellchecker-word-highlight"/>
    <w:basedOn w:val="a0"/>
    <w:rsid w:val="004F084B"/>
  </w:style>
  <w:style w:type="character" w:customStyle="1" w:styleId="a6">
    <w:name w:val="Основной текст Знак"/>
    <w:rsid w:val="00F90050"/>
    <w:rPr>
      <w:rFonts w:ascii="Times New Roman" w:eastAsia="Times New Roman" w:hAnsi="Times New Roman" w:cs="Times New Roman"/>
      <w:b/>
      <w:bCs/>
    </w:rPr>
  </w:style>
  <w:style w:type="character" w:customStyle="1" w:styleId="0pt">
    <w:name w:val="Основной текст + Интервал 0 pt"/>
    <w:basedOn w:val="a0"/>
    <w:rsid w:val="00500A9D"/>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eastAsia="ru-RU" w:bidi="ru-RU"/>
    </w:rPr>
  </w:style>
  <w:style w:type="paragraph" w:styleId="a7">
    <w:name w:val="header"/>
    <w:basedOn w:val="a"/>
    <w:link w:val="a8"/>
    <w:uiPriority w:val="99"/>
    <w:unhideWhenUsed/>
    <w:rsid w:val="009643D6"/>
    <w:pPr>
      <w:tabs>
        <w:tab w:val="center" w:pos="4677"/>
        <w:tab w:val="right" w:pos="9355"/>
      </w:tabs>
    </w:pPr>
  </w:style>
  <w:style w:type="character" w:customStyle="1" w:styleId="a8">
    <w:name w:val="Верхний колонтитул Знак"/>
    <w:basedOn w:val="a0"/>
    <w:link w:val="a7"/>
    <w:uiPriority w:val="99"/>
    <w:rsid w:val="009643D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643D6"/>
    <w:pPr>
      <w:tabs>
        <w:tab w:val="center" w:pos="4677"/>
        <w:tab w:val="right" w:pos="9355"/>
      </w:tabs>
    </w:pPr>
  </w:style>
  <w:style w:type="character" w:customStyle="1" w:styleId="aa">
    <w:name w:val="Нижний колонтитул Знак"/>
    <w:basedOn w:val="a0"/>
    <w:link w:val="a9"/>
    <w:uiPriority w:val="99"/>
    <w:rsid w:val="009643D6"/>
    <w:rPr>
      <w:rFonts w:ascii="Times New Roman" w:eastAsia="Times New Roman" w:hAnsi="Times New Roman" w:cs="Times New Roman"/>
      <w:sz w:val="24"/>
      <w:szCs w:val="24"/>
      <w:lang w:eastAsia="ru-RU"/>
    </w:rPr>
  </w:style>
  <w:style w:type="character" w:customStyle="1" w:styleId="copytarget">
    <w:name w:val="copy_target"/>
    <w:basedOn w:val="a0"/>
    <w:rsid w:val="0075343F"/>
  </w:style>
  <w:style w:type="paragraph" w:styleId="ab">
    <w:name w:val="List Paragraph"/>
    <w:basedOn w:val="a"/>
    <w:uiPriority w:val="34"/>
    <w:qFormat/>
    <w:rsid w:val="00B40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F2536-52CD-4F79-8700-D27877582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1675</TotalTime>
  <Pages>5</Pages>
  <Words>2418</Words>
  <Characters>13789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to18-gulyaevavv</dc:creator>
  <cp:lastModifiedBy>Ксения Столович</cp:lastModifiedBy>
  <cp:revision>359</cp:revision>
  <cp:lastPrinted>2023-07-18T06:23:00Z</cp:lastPrinted>
  <dcterms:created xsi:type="dcterms:W3CDTF">2019-08-22T12:02:00Z</dcterms:created>
  <dcterms:modified xsi:type="dcterms:W3CDTF">2023-07-18T09:20:00Z</dcterms:modified>
</cp:coreProperties>
</file>